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778" w:rsidRDefault="00182778"/>
    <w:p w:rsidR="004B5BE0" w:rsidRDefault="003721B1" w:rsidP="003721B1">
      <w:pPr>
        <w:jc w:val="center"/>
        <w:rPr>
          <w:b/>
          <w:bCs/>
          <w:sz w:val="32"/>
          <w:szCs w:val="32"/>
        </w:rPr>
      </w:pPr>
      <w:r>
        <w:rPr>
          <w:b/>
          <w:bCs/>
          <w:sz w:val="32"/>
          <w:szCs w:val="32"/>
        </w:rPr>
        <w:t>C</w:t>
      </w:r>
      <w:r w:rsidR="004B5BE0" w:rsidRPr="00AB4096">
        <w:rPr>
          <w:b/>
          <w:bCs/>
          <w:sz w:val="32"/>
          <w:szCs w:val="32"/>
        </w:rPr>
        <w:t>entral tendency</w:t>
      </w:r>
      <w:r>
        <w:rPr>
          <w:b/>
          <w:bCs/>
          <w:sz w:val="32"/>
          <w:szCs w:val="32"/>
        </w:rPr>
        <w:t xml:space="preserve"> </w:t>
      </w:r>
      <w:r w:rsidRPr="003721B1">
        <w:rPr>
          <w:b/>
          <w:bCs/>
          <w:sz w:val="28"/>
          <w:szCs w:val="28"/>
        </w:rPr>
        <w:t>and</w:t>
      </w:r>
      <w:r>
        <w:t xml:space="preserve"> </w:t>
      </w:r>
      <w:r w:rsidRPr="003721B1">
        <w:rPr>
          <w:b/>
          <w:bCs/>
          <w:sz w:val="32"/>
          <w:szCs w:val="32"/>
        </w:rPr>
        <w:t xml:space="preserve">dispersion </w:t>
      </w:r>
    </w:p>
    <w:p w:rsidR="00901170" w:rsidRDefault="00617FF3" w:rsidP="00901170">
      <w:pPr>
        <w:rPr>
          <w:b/>
          <w:bCs/>
          <w:sz w:val="32"/>
          <w:szCs w:val="32"/>
        </w:rPr>
      </w:pPr>
      <w:bookmarkStart w:id="0" w:name="_GoBack"/>
      <w:bookmarkEnd w:id="0"/>
      <w:r w:rsidRPr="00901170">
        <w:rPr>
          <w:b/>
          <w:bCs/>
          <w:sz w:val="32"/>
          <w:szCs w:val="32"/>
        </w:rPr>
        <w:t>Central</w:t>
      </w:r>
      <w:r w:rsidR="00901170" w:rsidRPr="00901170">
        <w:rPr>
          <w:b/>
          <w:bCs/>
          <w:sz w:val="32"/>
          <w:szCs w:val="32"/>
        </w:rPr>
        <w:t xml:space="preserve"> tendency (or measure of central tendency)</w:t>
      </w:r>
      <w:r w:rsidR="00901170">
        <w:rPr>
          <w:b/>
          <w:bCs/>
          <w:sz w:val="32"/>
          <w:szCs w:val="32"/>
        </w:rPr>
        <w:t>:</w:t>
      </w:r>
    </w:p>
    <w:p w:rsidR="004B5BE0" w:rsidRPr="00AB4096" w:rsidRDefault="00901170" w:rsidP="00901170">
      <w:pPr>
        <w:rPr>
          <w:sz w:val="28"/>
          <w:szCs w:val="28"/>
        </w:rPr>
      </w:pPr>
      <w:r w:rsidRPr="00901170">
        <w:rPr>
          <w:b/>
          <w:bCs/>
          <w:sz w:val="32"/>
          <w:szCs w:val="32"/>
        </w:rPr>
        <w:t xml:space="preserve"> </w:t>
      </w:r>
      <w:proofErr w:type="gramStart"/>
      <w:r w:rsidRPr="00901170">
        <w:rPr>
          <w:sz w:val="28"/>
          <w:szCs w:val="28"/>
        </w:rPr>
        <w:t>is</w:t>
      </w:r>
      <w:proofErr w:type="gramEnd"/>
      <w:r w:rsidRPr="00901170">
        <w:rPr>
          <w:sz w:val="28"/>
          <w:szCs w:val="28"/>
        </w:rPr>
        <w:t xml:space="preserve"> a central or typical value for a probability distribution</w:t>
      </w:r>
      <w:r>
        <w:rPr>
          <w:sz w:val="28"/>
          <w:szCs w:val="28"/>
        </w:rPr>
        <w:t>,</w:t>
      </w:r>
      <w:r w:rsidRPr="00901170">
        <w:t xml:space="preserve"> </w:t>
      </w:r>
      <w:r w:rsidRPr="00901170">
        <w:rPr>
          <w:sz w:val="28"/>
          <w:szCs w:val="28"/>
        </w:rPr>
        <w:t>authors use central tendency to denote "the tendency of quantitative data to cluster a</w:t>
      </w:r>
      <w:r>
        <w:rPr>
          <w:sz w:val="28"/>
          <w:szCs w:val="28"/>
        </w:rPr>
        <w:t xml:space="preserve">round some central value." </w:t>
      </w:r>
      <w:r w:rsidR="004B5BE0" w:rsidRPr="00AB4096">
        <w:rPr>
          <w:sz w:val="28"/>
          <w:szCs w:val="28"/>
        </w:rPr>
        <w:t>Quantitative data can be described by measures of central tendency, dispersion, and "shape".</w:t>
      </w:r>
    </w:p>
    <w:p w:rsidR="004B5BE0" w:rsidRPr="00AB4096" w:rsidRDefault="004B5BE0" w:rsidP="004B5BE0">
      <w:pPr>
        <w:rPr>
          <w:sz w:val="28"/>
          <w:szCs w:val="28"/>
        </w:rPr>
      </w:pPr>
      <w:r w:rsidRPr="00AB4096">
        <w:rPr>
          <w:sz w:val="28"/>
          <w:szCs w:val="28"/>
        </w:rPr>
        <w:t xml:space="preserve"> Central tendency is described by median, mode, and the means (there are different means- geometric and arithmetic). </w:t>
      </w:r>
    </w:p>
    <w:p w:rsidR="006E181D" w:rsidRDefault="00AB4096" w:rsidP="006E181D">
      <w:pPr>
        <w:rPr>
          <w:sz w:val="28"/>
          <w:szCs w:val="28"/>
        </w:rPr>
      </w:pPr>
      <w:proofErr w:type="gramStart"/>
      <w:r>
        <w:rPr>
          <w:sz w:val="28"/>
          <w:szCs w:val="28"/>
        </w:rPr>
        <w:t>the</w:t>
      </w:r>
      <w:proofErr w:type="gramEnd"/>
      <w:r w:rsidR="006E181D" w:rsidRPr="00AB4096">
        <w:rPr>
          <w:sz w:val="28"/>
          <w:szCs w:val="28"/>
        </w:rPr>
        <w:t xml:space="preserve"> data can be subject to the operations of arithmetic.</w:t>
      </w:r>
      <w:r w:rsidR="00382BDF">
        <w:rPr>
          <w:sz w:val="28"/>
          <w:szCs w:val="28"/>
        </w:rPr>
        <w:t xml:space="preserve"> </w:t>
      </w:r>
      <w:r w:rsidR="006E181D" w:rsidRPr="00AB4096">
        <w:rPr>
          <w:sz w:val="28"/>
          <w:szCs w:val="28"/>
        </w:rPr>
        <w:t xml:space="preserve">In particular, we can add or subtract observation </w:t>
      </w:r>
      <w:proofErr w:type="gramStart"/>
      <w:r w:rsidR="006E181D" w:rsidRPr="00AB4096">
        <w:rPr>
          <w:sz w:val="28"/>
          <w:szCs w:val="28"/>
        </w:rPr>
        <w:t>values,</w:t>
      </w:r>
      <w:proofErr w:type="gramEnd"/>
      <w:r w:rsidR="006E181D" w:rsidRPr="00AB4096">
        <w:rPr>
          <w:sz w:val="28"/>
          <w:szCs w:val="28"/>
        </w:rPr>
        <w:t xml:space="preserve"> we can sort them and rank them from lowest to highest.</w:t>
      </w:r>
    </w:p>
    <w:p w:rsidR="003C196E" w:rsidRDefault="003C196E" w:rsidP="006E181D">
      <w:pPr>
        <w:rPr>
          <w:sz w:val="28"/>
          <w:szCs w:val="28"/>
        </w:rPr>
      </w:pPr>
      <w:r w:rsidRPr="003C196E">
        <w:rPr>
          <w:sz w:val="28"/>
          <w:szCs w:val="28"/>
        </w:rPr>
        <w:t>The following may be applied to one-dimensional data</w:t>
      </w:r>
    </w:p>
    <w:p w:rsidR="003C196E" w:rsidRPr="003721B1" w:rsidRDefault="003C196E" w:rsidP="003C196E">
      <w:pPr>
        <w:rPr>
          <w:b/>
          <w:bCs/>
          <w:sz w:val="28"/>
          <w:szCs w:val="28"/>
        </w:rPr>
      </w:pPr>
      <w:r w:rsidRPr="003721B1">
        <w:rPr>
          <w:b/>
          <w:bCs/>
          <w:sz w:val="28"/>
          <w:szCs w:val="28"/>
        </w:rPr>
        <w:t xml:space="preserve">Arithmetic </w:t>
      </w:r>
      <w:proofErr w:type="gramStart"/>
      <w:r w:rsidRPr="003721B1">
        <w:rPr>
          <w:b/>
          <w:bCs/>
          <w:sz w:val="28"/>
          <w:szCs w:val="28"/>
        </w:rPr>
        <w:t>mean</w:t>
      </w:r>
      <w:proofErr w:type="gramEnd"/>
      <w:r w:rsidRPr="003721B1">
        <w:rPr>
          <w:b/>
          <w:bCs/>
          <w:sz w:val="28"/>
          <w:szCs w:val="28"/>
        </w:rPr>
        <w:t xml:space="preserve"> or simply, mean</w:t>
      </w:r>
      <w:r w:rsidR="003721B1">
        <w:rPr>
          <w:b/>
          <w:bCs/>
          <w:sz w:val="28"/>
          <w:szCs w:val="28"/>
        </w:rPr>
        <w:t>:-</w:t>
      </w:r>
    </w:p>
    <w:p w:rsidR="003C196E" w:rsidRPr="003C196E" w:rsidRDefault="003C196E" w:rsidP="003C196E">
      <w:pPr>
        <w:rPr>
          <w:sz w:val="28"/>
          <w:szCs w:val="28"/>
        </w:rPr>
      </w:pPr>
      <w:proofErr w:type="gramStart"/>
      <w:r w:rsidRPr="003C196E">
        <w:rPr>
          <w:sz w:val="28"/>
          <w:szCs w:val="28"/>
        </w:rPr>
        <w:t>the</w:t>
      </w:r>
      <w:proofErr w:type="gramEnd"/>
      <w:r w:rsidRPr="003C196E">
        <w:rPr>
          <w:sz w:val="28"/>
          <w:szCs w:val="28"/>
        </w:rPr>
        <w:t xml:space="preserve"> sum of all measurements divided by the number of observations in the data set.</w:t>
      </w:r>
    </w:p>
    <w:p w:rsidR="003C196E" w:rsidRPr="003721B1" w:rsidRDefault="003C196E" w:rsidP="003C196E">
      <w:pPr>
        <w:rPr>
          <w:b/>
          <w:bCs/>
          <w:sz w:val="28"/>
          <w:szCs w:val="28"/>
        </w:rPr>
      </w:pPr>
      <w:r w:rsidRPr="003721B1">
        <w:rPr>
          <w:b/>
          <w:bCs/>
          <w:sz w:val="28"/>
          <w:szCs w:val="28"/>
        </w:rPr>
        <w:t>Median</w:t>
      </w:r>
    </w:p>
    <w:p w:rsidR="003C196E" w:rsidRPr="003C196E" w:rsidRDefault="003C196E" w:rsidP="003C196E">
      <w:pPr>
        <w:rPr>
          <w:sz w:val="28"/>
          <w:szCs w:val="28"/>
        </w:rPr>
      </w:pPr>
      <w:proofErr w:type="gramStart"/>
      <w:r w:rsidRPr="003C196E">
        <w:rPr>
          <w:sz w:val="28"/>
          <w:szCs w:val="28"/>
        </w:rPr>
        <w:t>the</w:t>
      </w:r>
      <w:proofErr w:type="gramEnd"/>
      <w:r w:rsidRPr="003C196E">
        <w:rPr>
          <w:sz w:val="28"/>
          <w:szCs w:val="28"/>
        </w:rPr>
        <w:t xml:space="preserve"> middle value that separates the higher half from the lower half of the data set. The median and the mode are the only measures of central tendency that can be used for ordinal data, in which values are ranked relative to each other but are not measured absolutely.</w:t>
      </w:r>
    </w:p>
    <w:p w:rsidR="003C196E" w:rsidRPr="003721B1" w:rsidRDefault="003C196E" w:rsidP="003C196E">
      <w:pPr>
        <w:rPr>
          <w:b/>
          <w:bCs/>
          <w:sz w:val="28"/>
          <w:szCs w:val="28"/>
        </w:rPr>
      </w:pPr>
      <w:r w:rsidRPr="003721B1">
        <w:rPr>
          <w:b/>
          <w:bCs/>
          <w:sz w:val="28"/>
          <w:szCs w:val="28"/>
        </w:rPr>
        <w:t>Mode</w:t>
      </w:r>
    </w:p>
    <w:p w:rsidR="003C196E" w:rsidRPr="003C196E" w:rsidRDefault="003C196E" w:rsidP="003C196E">
      <w:pPr>
        <w:rPr>
          <w:sz w:val="28"/>
          <w:szCs w:val="28"/>
        </w:rPr>
      </w:pPr>
      <w:proofErr w:type="gramStart"/>
      <w:r w:rsidRPr="003C196E">
        <w:rPr>
          <w:sz w:val="28"/>
          <w:szCs w:val="28"/>
        </w:rPr>
        <w:t>the</w:t>
      </w:r>
      <w:proofErr w:type="gramEnd"/>
      <w:r w:rsidRPr="003C196E">
        <w:rPr>
          <w:sz w:val="28"/>
          <w:szCs w:val="28"/>
        </w:rPr>
        <w:t xml:space="preserve"> most frequent value in the data set. This is the only central tendency measure that can be used with nominal data, which have purely qualitative category assignments.</w:t>
      </w:r>
    </w:p>
    <w:p w:rsidR="003C196E" w:rsidRPr="003721B1" w:rsidRDefault="003C196E" w:rsidP="003C196E">
      <w:pPr>
        <w:rPr>
          <w:b/>
          <w:bCs/>
          <w:sz w:val="28"/>
          <w:szCs w:val="28"/>
        </w:rPr>
      </w:pPr>
      <w:r w:rsidRPr="003721B1">
        <w:rPr>
          <w:b/>
          <w:bCs/>
          <w:sz w:val="28"/>
          <w:szCs w:val="28"/>
        </w:rPr>
        <w:t>Geometric mean</w:t>
      </w:r>
    </w:p>
    <w:p w:rsidR="003C196E" w:rsidRPr="003C196E" w:rsidRDefault="003C196E" w:rsidP="003C196E">
      <w:pPr>
        <w:rPr>
          <w:sz w:val="28"/>
          <w:szCs w:val="28"/>
        </w:rPr>
      </w:pPr>
      <w:proofErr w:type="gramStart"/>
      <w:r w:rsidRPr="003C196E">
        <w:rPr>
          <w:sz w:val="28"/>
          <w:szCs w:val="28"/>
        </w:rPr>
        <w:lastRenderedPageBreak/>
        <w:t>the</w:t>
      </w:r>
      <w:proofErr w:type="gramEnd"/>
      <w:r w:rsidRPr="003C196E">
        <w:rPr>
          <w:sz w:val="28"/>
          <w:szCs w:val="28"/>
        </w:rPr>
        <w:t xml:space="preserve"> nth root of the product of the data values, where there are n of these. This measure is valid only for data that are measured absolutely on a strictly positive scale.</w:t>
      </w:r>
    </w:p>
    <w:p w:rsidR="003C196E" w:rsidRPr="003721B1" w:rsidRDefault="003C196E" w:rsidP="003C196E">
      <w:pPr>
        <w:rPr>
          <w:b/>
          <w:bCs/>
          <w:sz w:val="28"/>
          <w:szCs w:val="28"/>
        </w:rPr>
      </w:pPr>
      <w:r w:rsidRPr="003721B1">
        <w:rPr>
          <w:b/>
          <w:bCs/>
          <w:sz w:val="28"/>
          <w:szCs w:val="28"/>
        </w:rPr>
        <w:t>Harmonic mean</w:t>
      </w:r>
    </w:p>
    <w:p w:rsidR="003C196E" w:rsidRPr="003C196E" w:rsidRDefault="003C196E" w:rsidP="003C196E">
      <w:pPr>
        <w:rPr>
          <w:sz w:val="28"/>
          <w:szCs w:val="28"/>
        </w:rPr>
      </w:pPr>
      <w:proofErr w:type="gramStart"/>
      <w:r w:rsidRPr="003C196E">
        <w:rPr>
          <w:sz w:val="28"/>
          <w:szCs w:val="28"/>
        </w:rPr>
        <w:t>the</w:t>
      </w:r>
      <w:proofErr w:type="gramEnd"/>
      <w:r w:rsidRPr="003C196E">
        <w:rPr>
          <w:sz w:val="28"/>
          <w:szCs w:val="28"/>
        </w:rPr>
        <w:t xml:space="preserve"> reciprocal of the arithmetic mean of the reciprocals of the data values. This measure too is valid only for data that are measured absolutely on a strictly positive scale.</w:t>
      </w:r>
    </w:p>
    <w:p w:rsidR="003C196E" w:rsidRPr="003B0CBE" w:rsidRDefault="003C196E" w:rsidP="003C196E">
      <w:pPr>
        <w:rPr>
          <w:b/>
          <w:bCs/>
          <w:sz w:val="28"/>
          <w:szCs w:val="28"/>
        </w:rPr>
      </w:pPr>
      <w:r w:rsidRPr="003B0CBE">
        <w:rPr>
          <w:b/>
          <w:bCs/>
          <w:sz w:val="28"/>
          <w:szCs w:val="28"/>
        </w:rPr>
        <w:t>Weighted arithmetic mean</w:t>
      </w:r>
    </w:p>
    <w:p w:rsidR="003C196E" w:rsidRPr="003C196E" w:rsidRDefault="003C196E" w:rsidP="003C196E">
      <w:pPr>
        <w:rPr>
          <w:sz w:val="28"/>
          <w:szCs w:val="28"/>
        </w:rPr>
      </w:pPr>
      <w:proofErr w:type="gramStart"/>
      <w:r w:rsidRPr="003C196E">
        <w:rPr>
          <w:sz w:val="28"/>
          <w:szCs w:val="28"/>
        </w:rPr>
        <w:t>an</w:t>
      </w:r>
      <w:proofErr w:type="gramEnd"/>
      <w:r w:rsidRPr="003C196E">
        <w:rPr>
          <w:sz w:val="28"/>
          <w:szCs w:val="28"/>
        </w:rPr>
        <w:t xml:space="preserve"> arithmetic mean that incorporates weighting to certain data elements.</w:t>
      </w:r>
    </w:p>
    <w:p w:rsidR="003C196E" w:rsidRPr="003B0CBE" w:rsidRDefault="003C196E" w:rsidP="003C196E">
      <w:pPr>
        <w:rPr>
          <w:b/>
          <w:bCs/>
          <w:sz w:val="28"/>
          <w:szCs w:val="28"/>
        </w:rPr>
      </w:pPr>
      <w:r w:rsidRPr="003B0CBE">
        <w:rPr>
          <w:b/>
          <w:bCs/>
          <w:sz w:val="28"/>
          <w:szCs w:val="28"/>
        </w:rPr>
        <w:t>Truncated mean or trimmed mean</w:t>
      </w:r>
    </w:p>
    <w:p w:rsidR="003C196E" w:rsidRPr="003C196E" w:rsidRDefault="003C196E" w:rsidP="003C196E">
      <w:pPr>
        <w:rPr>
          <w:sz w:val="28"/>
          <w:szCs w:val="28"/>
        </w:rPr>
      </w:pPr>
      <w:proofErr w:type="gramStart"/>
      <w:r w:rsidRPr="003C196E">
        <w:rPr>
          <w:sz w:val="28"/>
          <w:szCs w:val="28"/>
        </w:rPr>
        <w:t>the</w:t>
      </w:r>
      <w:proofErr w:type="gramEnd"/>
      <w:r w:rsidRPr="003C196E">
        <w:rPr>
          <w:sz w:val="28"/>
          <w:szCs w:val="28"/>
        </w:rPr>
        <w:t xml:space="preserve"> arithmetic mean of data values after a certain number or proportion of the highest and lowest data values have been discarded.</w:t>
      </w:r>
    </w:p>
    <w:p w:rsidR="003C196E" w:rsidRPr="003B0CBE" w:rsidRDefault="003C196E" w:rsidP="003C196E">
      <w:pPr>
        <w:rPr>
          <w:b/>
          <w:bCs/>
          <w:sz w:val="28"/>
          <w:szCs w:val="28"/>
        </w:rPr>
      </w:pPr>
      <w:r w:rsidRPr="003B0CBE">
        <w:rPr>
          <w:b/>
          <w:bCs/>
          <w:sz w:val="28"/>
          <w:szCs w:val="28"/>
        </w:rPr>
        <w:t>Interquartile mean</w:t>
      </w:r>
    </w:p>
    <w:p w:rsidR="003C196E" w:rsidRPr="003C196E" w:rsidRDefault="003C196E" w:rsidP="003C196E">
      <w:pPr>
        <w:rPr>
          <w:sz w:val="28"/>
          <w:szCs w:val="28"/>
        </w:rPr>
      </w:pPr>
      <w:proofErr w:type="gramStart"/>
      <w:r w:rsidRPr="003C196E">
        <w:rPr>
          <w:sz w:val="28"/>
          <w:szCs w:val="28"/>
        </w:rPr>
        <w:t>a</w:t>
      </w:r>
      <w:proofErr w:type="gramEnd"/>
      <w:r w:rsidRPr="003C196E">
        <w:rPr>
          <w:sz w:val="28"/>
          <w:szCs w:val="28"/>
        </w:rPr>
        <w:t xml:space="preserve"> truncated mean based on data within the interquartile range.</w:t>
      </w:r>
    </w:p>
    <w:p w:rsidR="003C196E" w:rsidRPr="003B0CBE" w:rsidRDefault="003C196E" w:rsidP="003C196E">
      <w:pPr>
        <w:rPr>
          <w:b/>
          <w:bCs/>
          <w:sz w:val="28"/>
          <w:szCs w:val="28"/>
        </w:rPr>
      </w:pPr>
      <w:r w:rsidRPr="003B0CBE">
        <w:rPr>
          <w:b/>
          <w:bCs/>
          <w:sz w:val="28"/>
          <w:szCs w:val="28"/>
        </w:rPr>
        <w:t>Midrange</w:t>
      </w:r>
    </w:p>
    <w:p w:rsidR="003C196E" w:rsidRPr="003C196E" w:rsidRDefault="003C196E" w:rsidP="003C196E">
      <w:pPr>
        <w:rPr>
          <w:sz w:val="28"/>
          <w:szCs w:val="28"/>
        </w:rPr>
      </w:pPr>
      <w:proofErr w:type="gramStart"/>
      <w:r w:rsidRPr="003C196E">
        <w:rPr>
          <w:sz w:val="28"/>
          <w:szCs w:val="28"/>
        </w:rPr>
        <w:t>the</w:t>
      </w:r>
      <w:proofErr w:type="gramEnd"/>
      <w:r w:rsidRPr="003C196E">
        <w:rPr>
          <w:sz w:val="28"/>
          <w:szCs w:val="28"/>
        </w:rPr>
        <w:t xml:space="preserve"> arithmetic mean of the maximum and minimum values of a data set.</w:t>
      </w:r>
    </w:p>
    <w:p w:rsidR="003C196E" w:rsidRPr="003B0CBE" w:rsidRDefault="003C196E" w:rsidP="003C196E">
      <w:pPr>
        <w:rPr>
          <w:b/>
          <w:bCs/>
          <w:sz w:val="28"/>
          <w:szCs w:val="28"/>
        </w:rPr>
      </w:pPr>
      <w:proofErr w:type="spellStart"/>
      <w:r w:rsidRPr="003B0CBE">
        <w:rPr>
          <w:b/>
          <w:bCs/>
          <w:sz w:val="28"/>
          <w:szCs w:val="28"/>
        </w:rPr>
        <w:t>Midhinge</w:t>
      </w:r>
      <w:proofErr w:type="spellEnd"/>
    </w:p>
    <w:p w:rsidR="003C196E" w:rsidRPr="003C196E" w:rsidRDefault="003C196E" w:rsidP="003C196E">
      <w:pPr>
        <w:rPr>
          <w:sz w:val="28"/>
          <w:szCs w:val="28"/>
        </w:rPr>
      </w:pPr>
      <w:proofErr w:type="gramStart"/>
      <w:r w:rsidRPr="003C196E">
        <w:rPr>
          <w:sz w:val="28"/>
          <w:szCs w:val="28"/>
        </w:rPr>
        <w:t>the</w:t>
      </w:r>
      <w:proofErr w:type="gramEnd"/>
      <w:r w:rsidRPr="003C196E">
        <w:rPr>
          <w:sz w:val="28"/>
          <w:szCs w:val="28"/>
        </w:rPr>
        <w:t xml:space="preserve"> arithmetic mean of the first and third quartiles.</w:t>
      </w:r>
    </w:p>
    <w:p w:rsidR="003C196E" w:rsidRPr="003B0CBE" w:rsidRDefault="003C196E" w:rsidP="003C196E">
      <w:pPr>
        <w:rPr>
          <w:b/>
          <w:bCs/>
          <w:sz w:val="28"/>
          <w:szCs w:val="28"/>
        </w:rPr>
      </w:pPr>
      <w:proofErr w:type="spellStart"/>
      <w:r w:rsidRPr="003B0CBE">
        <w:rPr>
          <w:b/>
          <w:bCs/>
          <w:sz w:val="28"/>
          <w:szCs w:val="28"/>
        </w:rPr>
        <w:t>Trimean</w:t>
      </w:r>
      <w:proofErr w:type="spellEnd"/>
    </w:p>
    <w:p w:rsidR="003C196E" w:rsidRPr="003C196E" w:rsidRDefault="003C196E" w:rsidP="003C196E">
      <w:pPr>
        <w:rPr>
          <w:sz w:val="28"/>
          <w:szCs w:val="28"/>
        </w:rPr>
      </w:pPr>
      <w:proofErr w:type="gramStart"/>
      <w:r w:rsidRPr="003C196E">
        <w:rPr>
          <w:sz w:val="28"/>
          <w:szCs w:val="28"/>
        </w:rPr>
        <w:t>the</w:t>
      </w:r>
      <w:proofErr w:type="gramEnd"/>
      <w:r w:rsidRPr="003C196E">
        <w:rPr>
          <w:sz w:val="28"/>
          <w:szCs w:val="28"/>
        </w:rPr>
        <w:t xml:space="preserve"> weighted arithmetic mean of the median and two quartiles.</w:t>
      </w:r>
    </w:p>
    <w:p w:rsidR="003C196E" w:rsidRPr="003B0CBE" w:rsidRDefault="003C196E" w:rsidP="003C196E">
      <w:pPr>
        <w:rPr>
          <w:b/>
          <w:bCs/>
          <w:sz w:val="28"/>
          <w:szCs w:val="28"/>
        </w:rPr>
      </w:pPr>
      <w:proofErr w:type="spellStart"/>
      <w:r w:rsidRPr="003B0CBE">
        <w:rPr>
          <w:b/>
          <w:bCs/>
          <w:sz w:val="28"/>
          <w:szCs w:val="28"/>
        </w:rPr>
        <w:t>Winsorized</w:t>
      </w:r>
      <w:proofErr w:type="spellEnd"/>
      <w:r w:rsidRPr="003B0CBE">
        <w:rPr>
          <w:b/>
          <w:bCs/>
          <w:sz w:val="28"/>
          <w:szCs w:val="28"/>
        </w:rPr>
        <w:t xml:space="preserve"> mean</w:t>
      </w:r>
    </w:p>
    <w:p w:rsidR="003C196E" w:rsidRPr="003C196E" w:rsidRDefault="003C196E" w:rsidP="003C196E">
      <w:pPr>
        <w:rPr>
          <w:sz w:val="28"/>
          <w:szCs w:val="28"/>
        </w:rPr>
      </w:pPr>
      <w:proofErr w:type="gramStart"/>
      <w:r w:rsidRPr="003C196E">
        <w:rPr>
          <w:sz w:val="28"/>
          <w:szCs w:val="28"/>
        </w:rPr>
        <w:t>an</w:t>
      </w:r>
      <w:proofErr w:type="gramEnd"/>
      <w:r w:rsidRPr="003C196E">
        <w:rPr>
          <w:sz w:val="28"/>
          <w:szCs w:val="28"/>
        </w:rPr>
        <w:t xml:space="preserve"> arithmetic mean in which extreme values are replaced by values closer to the median.</w:t>
      </w:r>
    </w:p>
    <w:p w:rsidR="003C196E" w:rsidRPr="00A335DD" w:rsidRDefault="003C196E" w:rsidP="00A335DD">
      <w:pPr>
        <w:rPr>
          <w:sz w:val="28"/>
          <w:szCs w:val="28"/>
        </w:rPr>
      </w:pPr>
      <w:r w:rsidRPr="003C196E">
        <w:rPr>
          <w:sz w:val="28"/>
          <w:szCs w:val="28"/>
        </w:rPr>
        <w:lastRenderedPageBreak/>
        <w:t>Any of the above may be applied to each dimension of multi-dimensional data, but the results may not be invariant to rotations of the multi-dimensional space. In addition, there are the</w:t>
      </w:r>
      <w:r w:rsidR="00A335DD">
        <w:rPr>
          <w:sz w:val="28"/>
          <w:szCs w:val="28"/>
        </w:rPr>
        <w:t xml:space="preserve"> </w:t>
      </w:r>
      <w:r w:rsidRPr="00A335DD">
        <w:rPr>
          <w:sz w:val="28"/>
          <w:szCs w:val="28"/>
        </w:rPr>
        <w:t>Geometric median</w:t>
      </w:r>
      <w:r w:rsidR="00A335DD">
        <w:rPr>
          <w:sz w:val="28"/>
          <w:szCs w:val="28"/>
        </w:rPr>
        <w:t xml:space="preserve">, </w:t>
      </w:r>
      <w:r w:rsidRPr="00A335DD">
        <w:rPr>
          <w:sz w:val="28"/>
          <w:szCs w:val="28"/>
        </w:rPr>
        <w:t>Quadratic mean</w:t>
      </w:r>
      <w:r w:rsidRPr="003C196E">
        <w:rPr>
          <w:sz w:val="28"/>
          <w:szCs w:val="28"/>
        </w:rPr>
        <w:t xml:space="preserve"> (often known as the root mean square</w:t>
      </w:r>
      <w:proofErr w:type="gramStart"/>
      <w:r w:rsidRPr="003C196E">
        <w:rPr>
          <w:sz w:val="28"/>
          <w:szCs w:val="28"/>
        </w:rPr>
        <w:t>)</w:t>
      </w:r>
      <w:r w:rsidR="00A335DD">
        <w:rPr>
          <w:sz w:val="28"/>
          <w:szCs w:val="28"/>
        </w:rPr>
        <w:t xml:space="preserve"> </w:t>
      </w:r>
      <w:r w:rsidR="00A335DD" w:rsidRPr="00A335DD">
        <w:rPr>
          <w:sz w:val="28"/>
          <w:szCs w:val="28"/>
        </w:rPr>
        <w:t>,</w:t>
      </w:r>
      <w:proofErr w:type="spellStart"/>
      <w:proofErr w:type="gramEnd"/>
      <w:r w:rsidRPr="00A335DD">
        <w:rPr>
          <w:sz w:val="28"/>
          <w:szCs w:val="28"/>
        </w:rPr>
        <w:t>Simplicial</w:t>
      </w:r>
      <w:proofErr w:type="spellEnd"/>
      <w:r w:rsidRPr="00A335DD">
        <w:rPr>
          <w:sz w:val="28"/>
          <w:szCs w:val="28"/>
        </w:rPr>
        <w:t xml:space="preserve"> depth</w:t>
      </w:r>
      <w:r w:rsidR="00A335DD">
        <w:rPr>
          <w:sz w:val="28"/>
          <w:szCs w:val="28"/>
        </w:rPr>
        <w:t xml:space="preserve"> and </w:t>
      </w:r>
      <w:proofErr w:type="spellStart"/>
      <w:r w:rsidRPr="00A335DD">
        <w:rPr>
          <w:sz w:val="28"/>
          <w:szCs w:val="28"/>
        </w:rPr>
        <w:t>Tukey</w:t>
      </w:r>
      <w:proofErr w:type="spellEnd"/>
      <w:r w:rsidRPr="00A335DD">
        <w:rPr>
          <w:sz w:val="28"/>
          <w:szCs w:val="28"/>
        </w:rPr>
        <w:t xml:space="preserve"> median</w:t>
      </w:r>
      <w:r w:rsidR="00A335DD">
        <w:rPr>
          <w:sz w:val="28"/>
          <w:szCs w:val="28"/>
        </w:rPr>
        <w:t>.</w:t>
      </w:r>
    </w:p>
    <w:p w:rsidR="004B5BE0" w:rsidRPr="00382BDF" w:rsidRDefault="006E181D" w:rsidP="006E181D">
      <w:pPr>
        <w:rPr>
          <w:b/>
          <w:bCs/>
          <w:sz w:val="28"/>
          <w:szCs w:val="28"/>
        </w:rPr>
      </w:pPr>
      <w:r w:rsidRPr="00382BDF">
        <w:rPr>
          <w:b/>
          <w:bCs/>
          <w:sz w:val="28"/>
          <w:szCs w:val="28"/>
        </w:rPr>
        <w:t>Measure of central tendency:-</w:t>
      </w:r>
    </w:p>
    <w:p w:rsidR="006E181D" w:rsidRPr="00AB4096" w:rsidRDefault="006E181D" w:rsidP="006E181D">
      <w:pPr>
        <w:rPr>
          <w:sz w:val="28"/>
          <w:szCs w:val="28"/>
        </w:rPr>
      </w:pPr>
      <w:r w:rsidRPr="00AB4096">
        <w:rPr>
          <w:sz w:val="28"/>
          <w:szCs w:val="28"/>
        </w:rPr>
        <w:t>This is the average of a population - allowing the population to be represented by a single value.</w:t>
      </w:r>
    </w:p>
    <w:p w:rsidR="006E181D" w:rsidRPr="00AB4096" w:rsidRDefault="006E181D" w:rsidP="006E181D">
      <w:pPr>
        <w:rPr>
          <w:sz w:val="28"/>
          <w:szCs w:val="28"/>
        </w:rPr>
      </w:pPr>
      <w:r w:rsidRPr="00586AFC">
        <w:rPr>
          <w:b/>
          <w:bCs/>
          <w:sz w:val="28"/>
          <w:szCs w:val="28"/>
        </w:rPr>
        <w:t>Median</w:t>
      </w:r>
      <w:r w:rsidR="00586AFC" w:rsidRPr="00586AFC">
        <w:rPr>
          <w:b/>
          <w:bCs/>
          <w:sz w:val="28"/>
          <w:szCs w:val="28"/>
        </w:rPr>
        <w:t>:</w:t>
      </w:r>
      <w:r w:rsidRPr="00AB4096">
        <w:rPr>
          <w:sz w:val="28"/>
          <w:szCs w:val="28"/>
        </w:rPr>
        <w:t xml:space="preserve"> is the middle number in a data set that is ordered from least to greatest.</w:t>
      </w:r>
    </w:p>
    <w:p w:rsidR="006E181D" w:rsidRPr="00AB4096" w:rsidRDefault="006E181D" w:rsidP="006E181D">
      <w:pPr>
        <w:rPr>
          <w:sz w:val="28"/>
          <w:szCs w:val="28"/>
        </w:rPr>
      </w:pPr>
      <w:r w:rsidRPr="00AB4096">
        <w:rPr>
          <w:sz w:val="28"/>
          <w:szCs w:val="28"/>
        </w:rPr>
        <w:t xml:space="preserve">-median : take the middle value for x1, x2, . . . , </w:t>
      </w:r>
      <w:proofErr w:type="spellStart"/>
      <w:r w:rsidRPr="00AB4096">
        <w:rPr>
          <w:sz w:val="28"/>
          <w:szCs w:val="28"/>
        </w:rPr>
        <w:t>xn</w:t>
      </w:r>
      <w:proofErr w:type="spellEnd"/>
      <w:r w:rsidRPr="00AB4096">
        <w:rPr>
          <w:sz w:val="28"/>
          <w:szCs w:val="28"/>
        </w:rPr>
        <w:t xml:space="preserve"> after the data has been sorted from smallest to largest,</w:t>
      </w:r>
    </w:p>
    <w:p w:rsidR="006E181D" w:rsidRDefault="006E181D" w:rsidP="006E181D">
      <w:pPr>
        <w:tabs>
          <w:tab w:val="left" w:pos="3465"/>
        </w:tabs>
        <w:rPr>
          <w:sz w:val="28"/>
          <w:szCs w:val="28"/>
        </w:rPr>
      </w:pPr>
      <w:r w:rsidRPr="00AB4096">
        <w:rPr>
          <w:sz w:val="28"/>
          <w:szCs w:val="28"/>
        </w:rPr>
        <w:tab/>
      </w:r>
      <w:proofErr w:type="gramStart"/>
      <w:r w:rsidRPr="00AB4096">
        <w:rPr>
          <w:sz w:val="28"/>
          <w:szCs w:val="28"/>
        </w:rPr>
        <w:t>x(</w:t>
      </w:r>
      <w:proofErr w:type="gramEnd"/>
      <w:r w:rsidRPr="00AB4096">
        <w:rPr>
          <w:sz w:val="28"/>
          <w:szCs w:val="28"/>
        </w:rPr>
        <w:t>1), x(2), . . . , x(n)</w:t>
      </w:r>
    </w:p>
    <w:p w:rsidR="00586AFC" w:rsidRPr="00586AFC" w:rsidRDefault="00586AFC" w:rsidP="00586AFC">
      <w:pPr>
        <w:tabs>
          <w:tab w:val="left" w:pos="3465"/>
        </w:tabs>
        <w:rPr>
          <w:b/>
          <w:bCs/>
          <w:sz w:val="28"/>
          <w:szCs w:val="28"/>
        </w:rPr>
      </w:pPr>
      <w:r w:rsidRPr="00586AFC">
        <w:rPr>
          <w:b/>
          <w:bCs/>
          <w:sz w:val="28"/>
          <w:szCs w:val="28"/>
        </w:rPr>
        <w:t>Example</w:t>
      </w:r>
    </w:p>
    <w:p w:rsidR="00586AFC" w:rsidRPr="00586AFC" w:rsidRDefault="00586AFC" w:rsidP="00586AFC">
      <w:pPr>
        <w:tabs>
          <w:tab w:val="left" w:pos="3465"/>
        </w:tabs>
        <w:rPr>
          <w:sz w:val="28"/>
          <w:szCs w:val="28"/>
        </w:rPr>
      </w:pPr>
      <w:r w:rsidRPr="00586AFC">
        <w:rPr>
          <w:sz w:val="28"/>
          <w:szCs w:val="28"/>
        </w:rPr>
        <w:t>We asked 10 people to report the number of books they each read last month.</w:t>
      </w:r>
    </w:p>
    <w:p w:rsidR="00586AFC" w:rsidRPr="00586AFC" w:rsidRDefault="00586AFC" w:rsidP="00586AFC">
      <w:pPr>
        <w:tabs>
          <w:tab w:val="left" w:pos="3465"/>
        </w:tabs>
        <w:rPr>
          <w:sz w:val="28"/>
          <w:szCs w:val="28"/>
        </w:rPr>
      </w:pPr>
      <w:r w:rsidRPr="00586AFC">
        <w:rPr>
          <w:sz w:val="28"/>
          <w:szCs w:val="28"/>
        </w:rPr>
        <w:t>They reported the following:</w:t>
      </w:r>
    </w:p>
    <w:p w:rsidR="00586AFC" w:rsidRDefault="00586AFC" w:rsidP="00586AFC">
      <w:pPr>
        <w:tabs>
          <w:tab w:val="left" w:pos="3465"/>
        </w:tabs>
        <w:rPr>
          <w:sz w:val="28"/>
          <w:szCs w:val="28"/>
        </w:rPr>
      </w:pPr>
      <w:proofErr w:type="gramStart"/>
      <w:r w:rsidRPr="00586AFC">
        <w:rPr>
          <w:sz w:val="28"/>
          <w:szCs w:val="28"/>
        </w:rPr>
        <w:t>5, 3, 4, 3, 0, 1, 4, 4, 8, 0.</w:t>
      </w:r>
      <w:proofErr w:type="gramEnd"/>
    </w:p>
    <w:p w:rsidR="00586AFC" w:rsidRPr="00586AFC" w:rsidRDefault="00586AFC" w:rsidP="00586AFC">
      <w:pPr>
        <w:tabs>
          <w:tab w:val="left" w:pos="3465"/>
        </w:tabs>
        <w:rPr>
          <w:sz w:val="28"/>
          <w:szCs w:val="28"/>
        </w:rPr>
      </w:pPr>
      <w:r w:rsidRPr="00586AFC">
        <w:rPr>
          <w:b/>
          <w:bCs/>
          <w:sz w:val="28"/>
          <w:szCs w:val="28"/>
        </w:rPr>
        <w:t>Step 1:</w:t>
      </w:r>
      <w:r w:rsidRPr="00586AFC">
        <w:rPr>
          <w:sz w:val="28"/>
          <w:szCs w:val="28"/>
        </w:rPr>
        <w:t> list all values in ascending order.</w:t>
      </w:r>
    </w:p>
    <w:p w:rsidR="00586AFC" w:rsidRPr="00586AFC" w:rsidRDefault="00586AFC" w:rsidP="00586AFC">
      <w:pPr>
        <w:tabs>
          <w:tab w:val="left" w:pos="3465"/>
        </w:tabs>
        <w:rPr>
          <w:sz w:val="28"/>
          <w:szCs w:val="28"/>
        </w:rPr>
      </w:pPr>
      <w:proofErr w:type="gramStart"/>
      <w:r w:rsidRPr="00586AFC">
        <w:rPr>
          <w:sz w:val="28"/>
          <w:szCs w:val="28"/>
        </w:rPr>
        <w:t>0, 0, 1, 3, 3, 4, 4, 4, 5, 8.</w:t>
      </w:r>
      <w:proofErr w:type="gramEnd"/>
    </w:p>
    <w:p w:rsidR="00586AFC" w:rsidRPr="00586AFC" w:rsidRDefault="00586AFC" w:rsidP="00586AFC">
      <w:pPr>
        <w:tabs>
          <w:tab w:val="left" w:pos="3465"/>
        </w:tabs>
        <w:rPr>
          <w:sz w:val="28"/>
          <w:szCs w:val="28"/>
        </w:rPr>
      </w:pPr>
      <w:r w:rsidRPr="00586AFC">
        <w:rPr>
          <w:b/>
          <w:bCs/>
          <w:sz w:val="28"/>
          <w:szCs w:val="28"/>
        </w:rPr>
        <w:t>Step 2:</w:t>
      </w:r>
      <w:r w:rsidRPr="00586AFC">
        <w:rPr>
          <w:sz w:val="28"/>
          <w:szCs w:val="28"/>
        </w:rPr>
        <w:t> Do I have an odd or even total number of reported values?</w:t>
      </w:r>
    </w:p>
    <w:p w:rsidR="00586AFC" w:rsidRPr="00586AFC" w:rsidRDefault="00586AFC" w:rsidP="00586AFC">
      <w:pPr>
        <w:tabs>
          <w:tab w:val="left" w:pos="3465"/>
        </w:tabs>
        <w:rPr>
          <w:sz w:val="28"/>
          <w:szCs w:val="28"/>
        </w:rPr>
      </w:pPr>
      <w:r w:rsidRPr="00586AFC">
        <w:rPr>
          <w:i/>
          <w:iCs/>
          <w:sz w:val="28"/>
          <w:szCs w:val="28"/>
        </w:rPr>
        <w:t>Even total</w:t>
      </w:r>
      <w:r w:rsidRPr="00586AFC">
        <w:rPr>
          <w:sz w:val="28"/>
          <w:szCs w:val="28"/>
        </w:rPr>
        <w:t>: There are two middle values. The median is the average between those two values.</w:t>
      </w:r>
      <w:r w:rsidR="00090D3F">
        <w:rPr>
          <w:sz w:val="28"/>
          <w:szCs w:val="28"/>
        </w:rPr>
        <w:t xml:space="preserve"> (3</w:t>
      </w:r>
      <w:proofErr w:type="gramStart"/>
      <w:r w:rsidR="00090D3F">
        <w:rPr>
          <w:sz w:val="28"/>
          <w:szCs w:val="28"/>
        </w:rPr>
        <w:t>,4</w:t>
      </w:r>
      <w:proofErr w:type="gramEnd"/>
      <w:r w:rsidR="00090D3F">
        <w:rPr>
          <w:sz w:val="28"/>
          <w:szCs w:val="28"/>
        </w:rPr>
        <w:t>)</w:t>
      </w:r>
    </w:p>
    <w:p w:rsidR="00586AFC" w:rsidRPr="00586AFC" w:rsidRDefault="00586AFC" w:rsidP="00586AFC">
      <w:pPr>
        <w:tabs>
          <w:tab w:val="left" w:pos="3465"/>
        </w:tabs>
        <w:rPr>
          <w:sz w:val="28"/>
          <w:szCs w:val="28"/>
        </w:rPr>
      </w:pPr>
      <w:r w:rsidRPr="00586AFC">
        <w:rPr>
          <w:sz w:val="28"/>
          <w:szCs w:val="28"/>
        </w:rPr>
        <w:t>In the number of books example, the median is:</w:t>
      </w:r>
      <w:r w:rsidR="00BB26C4">
        <w:rPr>
          <w:sz w:val="28"/>
          <w:szCs w:val="28"/>
        </w:rPr>
        <w:t xml:space="preserve"> </w:t>
      </w:r>
      <w:r w:rsidRPr="00586AFC">
        <w:rPr>
          <w:sz w:val="28"/>
          <w:szCs w:val="28"/>
        </w:rPr>
        <w:t>Median=3+4</w:t>
      </w:r>
      <w:r w:rsidR="00090D3F">
        <w:rPr>
          <w:sz w:val="28"/>
          <w:szCs w:val="28"/>
        </w:rPr>
        <w:t>/</w:t>
      </w:r>
      <w:r w:rsidRPr="00586AFC">
        <w:rPr>
          <w:sz w:val="28"/>
          <w:szCs w:val="28"/>
        </w:rPr>
        <w:t>2=3.5</w:t>
      </w:r>
      <w:r w:rsidR="00BB26C4">
        <w:rPr>
          <w:sz w:val="28"/>
          <w:szCs w:val="28"/>
        </w:rPr>
        <w:t xml:space="preserve"> </w:t>
      </w:r>
      <w:r w:rsidRPr="00586AFC">
        <w:rPr>
          <w:sz w:val="28"/>
          <w:szCs w:val="28"/>
        </w:rPr>
        <w:t>Median=3+4</w:t>
      </w:r>
      <w:r w:rsidR="00090D3F">
        <w:rPr>
          <w:sz w:val="28"/>
          <w:szCs w:val="28"/>
        </w:rPr>
        <w:t>/</w:t>
      </w:r>
      <w:r w:rsidRPr="00586AFC">
        <w:rPr>
          <w:sz w:val="28"/>
          <w:szCs w:val="28"/>
        </w:rPr>
        <w:t>2=3.5</w:t>
      </w:r>
    </w:p>
    <w:p w:rsidR="00586AFC" w:rsidRDefault="00586AFC" w:rsidP="00586AFC">
      <w:pPr>
        <w:tabs>
          <w:tab w:val="left" w:pos="3465"/>
        </w:tabs>
        <w:rPr>
          <w:sz w:val="28"/>
          <w:szCs w:val="28"/>
        </w:rPr>
      </w:pPr>
      <w:r w:rsidRPr="00586AFC">
        <w:rPr>
          <w:i/>
          <w:iCs/>
          <w:sz w:val="28"/>
          <w:szCs w:val="28"/>
        </w:rPr>
        <w:t>Odd total:</w:t>
      </w:r>
      <w:r w:rsidRPr="00586AFC">
        <w:rPr>
          <w:sz w:val="28"/>
          <w:szCs w:val="28"/>
        </w:rPr>
        <w:t> There is only one middle value. The median is this middle value.</w:t>
      </w:r>
    </w:p>
    <w:p w:rsidR="00A1402E" w:rsidRPr="00586AFC" w:rsidRDefault="00A1402E" w:rsidP="00586AFC">
      <w:pPr>
        <w:tabs>
          <w:tab w:val="left" w:pos="3465"/>
        </w:tabs>
        <w:rPr>
          <w:sz w:val="28"/>
          <w:szCs w:val="28"/>
        </w:rPr>
      </w:pPr>
    </w:p>
    <w:p w:rsidR="00586AFC" w:rsidRPr="003C196E" w:rsidRDefault="00B13EF6" w:rsidP="00586AFC">
      <w:pPr>
        <w:tabs>
          <w:tab w:val="left" w:pos="3465"/>
        </w:tabs>
        <w:rPr>
          <w:b/>
          <w:bCs/>
          <w:sz w:val="28"/>
          <w:szCs w:val="28"/>
        </w:rPr>
      </w:pPr>
      <w:r w:rsidRPr="003C196E">
        <w:rPr>
          <w:b/>
          <w:bCs/>
          <w:sz w:val="28"/>
          <w:szCs w:val="28"/>
        </w:rPr>
        <w:lastRenderedPageBreak/>
        <w:t>Mean:-</w:t>
      </w:r>
    </w:p>
    <w:p w:rsidR="006E181D" w:rsidRPr="00AB4096" w:rsidRDefault="006E181D" w:rsidP="00090D3F">
      <w:pPr>
        <w:tabs>
          <w:tab w:val="left" w:pos="3465"/>
        </w:tabs>
        <w:rPr>
          <w:sz w:val="28"/>
          <w:szCs w:val="28"/>
        </w:rPr>
      </w:pPr>
      <w:r w:rsidRPr="00AB4096">
        <w:rPr>
          <w:sz w:val="28"/>
          <w:szCs w:val="28"/>
        </w:rPr>
        <w:t xml:space="preserve">Arithmetic </w:t>
      </w:r>
      <w:proofErr w:type="gramStart"/>
      <w:r w:rsidRPr="00AB4096">
        <w:rPr>
          <w:sz w:val="28"/>
          <w:szCs w:val="28"/>
        </w:rPr>
        <w:t>mean  is</w:t>
      </w:r>
      <w:proofErr w:type="gramEnd"/>
      <w:r w:rsidRPr="00AB4096">
        <w:rPr>
          <w:sz w:val="28"/>
          <w:szCs w:val="28"/>
        </w:rPr>
        <w:t xml:space="preserve"> the average of a set of numerical values,</w:t>
      </w:r>
    </w:p>
    <w:p w:rsidR="006E181D" w:rsidRDefault="006E181D" w:rsidP="00B022FF">
      <w:pPr>
        <w:tabs>
          <w:tab w:val="left" w:pos="3465"/>
        </w:tabs>
        <w:jc w:val="center"/>
        <w:rPr>
          <w:sz w:val="28"/>
          <w:szCs w:val="28"/>
        </w:rPr>
      </w:pPr>
      <w:r w:rsidRPr="00AB4096">
        <w:rPr>
          <w:sz w:val="28"/>
          <w:szCs w:val="28"/>
        </w:rPr>
        <w:t xml:space="preserve">-  Means For a collection of numeric data, x1, x2, . . . , </w:t>
      </w:r>
      <w:proofErr w:type="spellStart"/>
      <w:r w:rsidRPr="00AB4096">
        <w:rPr>
          <w:sz w:val="28"/>
          <w:szCs w:val="28"/>
        </w:rPr>
        <w:t>xn</w:t>
      </w:r>
      <w:proofErr w:type="spellEnd"/>
      <w:r w:rsidRPr="00AB4096">
        <w:rPr>
          <w:sz w:val="28"/>
          <w:szCs w:val="28"/>
        </w:rPr>
        <w:t>, the sample mean is the numerical average x¯ = 1</w:t>
      </w:r>
      <w:r w:rsidR="00090D3F">
        <w:rPr>
          <w:sz w:val="28"/>
          <w:szCs w:val="28"/>
        </w:rPr>
        <w:t xml:space="preserve"> n (x1 + x2 + . . . + </w:t>
      </w:r>
      <w:proofErr w:type="spellStart"/>
      <w:r w:rsidR="00090D3F">
        <w:rPr>
          <w:sz w:val="28"/>
          <w:szCs w:val="28"/>
        </w:rPr>
        <w:t>xn</w:t>
      </w:r>
      <w:proofErr w:type="spellEnd"/>
      <w:r w:rsidR="00090D3F">
        <w:rPr>
          <w:sz w:val="28"/>
          <w:szCs w:val="28"/>
        </w:rPr>
        <w:t xml:space="preserve">) = 1 n / </w:t>
      </w:r>
      <w:r w:rsidR="00090D3F" w:rsidRPr="00090D3F">
        <w:rPr>
          <w:sz w:val="28"/>
          <w:szCs w:val="28"/>
        </w:rPr>
        <w:t>∑</w:t>
      </w:r>
      <w:r w:rsidR="00090D3F">
        <w:rPr>
          <w:sz w:val="28"/>
          <w:szCs w:val="28"/>
        </w:rPr>
        <w:t xml:space="preserve"> </w:t>
      </w:r>
      <w:r w:rsidRPr="00AB4096">
        <w:rPr>
          <w:sz w:val="28"/>
          <w:szCs w:val="28"/>
        </w:rPr>
        <w:t>X</w:t>
      </w:r>
    </w:p>
    <w:p w:rsidR="00B13EF6" w:rsidRPr="00B13EF6" w:rsidRDefault="00B13EF6" w:rsidP="00B13EF6">
      <w:pPr>
        <w:tabs>
          <w:tab w:val="left" w:pos="3465"/>
        </w:tabs>
        <w:rPr>
          <w:sz w:val="28"/>
          <w:szCs w:val="28"/>
        </w:rPr>
      </w:pPr>
      <w:r w:rsidRPr="00B13EF6">
        <w:rPr>
          <w:sz w:val="28"/>
          <w:szCs w:val="28"/>
        </w:rPr>
        <w:t>Easy way to calculate</w:t>
      </w:r>
      <w:r>
        <w:rPr>
          <w:sz w:val="28"/>
          <w:szCs w:val="28"/>
        </w:rPr>
        <w:t xml:space="preserve"> the example </w:t>
      </w:r>
      <w:proofErr w:type="gramStart"/>
      <w:r>
        <w:rPr>
          <w:sz w:val="28"/>
          <w:szCs w:val="28"/>
        </w:rPr>
        <w:t xml:space="preserve">above </w:t>
      </w:r>
      <w:r w:rsidRPr="00B13EF6">
        <w:rPr>
          <w:sz w:val="28"/>
          <w:szCs w:val="28"/>
        </w:rPr>
        <w:t>:</w:t>
      </w:r>
      <w:proofErr w:type="gramEnd"/>
      <w:r w:rsidRPr="00B13EF6">
        <w:rPr>
          <w:sz w:val="28"/>
          <w:szCs w:val="28"/>
        </w:rPr>
        <w:t xml:space="preserve"> write the following table:</w:t>
      </w:r>
    </w:p>
    <w:p w:rsidR="00B13EF6" w:rsidRDefault="00B13EF6" w:rsidP="00B13EF6">
      <w:pPr>
        <w:tabs>
          <w:tab w:val="left" w:pos="3465"/>
        </w:tabs>
        <w:jc w:val="center"/>
        <w:rPr>
          <w:sz w:val="28"/>
          <w:szCs w:val="28"/>
        </w:rPr>
      </w:pPr>
      <w:r w:rsidRPr="00B13EF6">
        <w:rPr>
          <w:sz w:val="28"/>
          <w:szCs w:val="28"/>
        </w:rPr>
        <w:t>Values in order: 0, 0, 1, 3, 3, 4, 4, 4, 5, 8.</w:t>
      </w:r>
    </w:p>
    <w:tbl>
      <w:tblPr>
        <w:tblW w:w="5432" w:type="dxa"/>
        <w:tblInd w:w="1433" w:type="dxa"/>
        <w:tblCellMar>
          <w:top w:w="15" w:type="dxa"/>
          <w:left w:w="15" w:type="dxa"/>
          <w:bottom w:w="15" w:type="dxa"/>
          <w:right w:w="15" w:type="dxa"/>
        </w:tblCellMar>
        <w:tblLook w:val="04A0" w:firstRow="1" w:lastRow="0" w:firstColumn="1" w:lastColumn="0" w:noHBand="0" w:noVBand="1"/>
      </w:tblPr>
      <w:tblGrid>
        <w:gridCol w:w="1779"/>
        <w:gridCol w:w="1708"/>
        <w:gridCol w:w="1945"/>
      </w:tblGrid>
      <w:tr w:rsidR="00B13EF6" w:rsidRPr="00324E7D" w:rsidTr="00F525EF">
        <w:trPr>
          <w:tblHeader/>
        </w:trPr>
        <w:tc>
          <w:tcPr>
            <w:tcW w:w="1779"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13EF6" w:rsidRPr="00324E7D" w:rsidRDefault="00B13EF6" w:rsidP="00F525EF">
            <w:pPr>
              <w:spacing w:after="204" w:line="240" w:lineRule="auto"/>
              <w:jc w:val="center"/>
              <w:rPr>
                <w:rFonts w:ascii="Times New Roman" w:eastAsia="Times New Roman" w:hAnsi="Times New Roman" w:cs="Times New Roman"/>
                <w:b/>
                <w:bCs/>
                <w:sz w:val="24"/>
                <w:szCs w:val="24"/>
              </w:rPr>
            </w:pPr>
            <w:r w:rsidRPr="00324E7D">
              <w:rPr>
                <w:rFonts w:ascii="Times New Roman" w:eastAsia="Times New Roman" w:hAnsi="Times New Roman" w:cs="Times New Roman"/>
                <w:b/>
                <w:bCs/>
                <w:sz w:val="24"/>
                <w:szCs w:val="24"/>
              </w:rPr>
              <w:t>X</w:t>
            </w:r>
          </w:p>
        </w:tc>
        <w:tc>
          <w:tcPr>
            <w:tcW w:w="1708"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13EF6" w:rsidRPr="00324E7D" w:rsidRDefault="00B13EF6" w:rsidP="00F525EF">
            <w:pPr>
              <w:spacing w:after="204" w:line="240" w:lineRule="auto"/>
              <w:jc w:val="center"/>
              <w:rPr>
                <w:rFonts w:ascii="Times New Roman" w:eastAsia="Times New Roman" w:hAnsi="Times New Roman" w:cs="Times New Roman"/>
                <w:b/>
                <w:bCs/>
                <w:sz w:val="24"/>
                <w:szCs w:val="24"/>
              </w:rPr>
            </w:pPr>
            <w:r w:rsidRPr="00324E7D">
              <w:rPr>
                <w:rFonts w:ascii="Times New Roman" w:eastAsia="Times New Roman" w:hAnsi="Times New Roman" w:cs="Times New Roman"/>
                <w:b/>
                <w:bCs/>
                <w:sz w:val="24"/>
                <w:szCs w:val="24"/>
              </w:rPr>
              <w:t>f</w:t>
            </w:r>
          </w:p>
        </w:tc>
        <w:tc>
          <w:tcPr>
            <w:tcW w:w="1945"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13EF6" w:rsidRPr="00324E7D" w:rsidRDefault="00B13EF6" w:rsidP="00F525EF">
            <w:pPr>
              <w:spacing w:after="204" w:line="240" w:lineRule="auto"/>
              <w:jc w:val="center"/>
              <w:rPr>
                <w:rFonts w:ascii="Times New Roman" w:eastAsia="Times New Roman" w:hAnsi="Times New Roman" w:cs="Times New Roman"/>
                <w:b/>
                <w:bCs/>
                <w:sz w:val="24"/>
                <w:szCs w:val="24"/>
              </w:rPr>
            </w:pPr>
            <w:proofErr w:type="spellStart"/>
            <w:r w:rsidRPr="00324E7D">
              <w:rPr>
                <w:rFonts w:ascii="Times New Roman" w:eastAsia="Times New Roman" w:hAnsi="Times New Roman" w:cs="Times New Roman"/>
                <w:b/>
                <w:bCs/>
                <w:sz w:val="24"/>
                <w:szCs w:val="24"/>
              </w:rPr>
              <w:t>fx</w:t>
            </w:r>
            <w:proofErr w:type="spellEnd"/>
          </w:p>
        </w:tc>
      </w:tr>
      <w:tr w:rsidR="00B13EF6" w:rsidRPr="00324E7D" w:rsidTr="00F525EF">
        <w:tc>
          <w:tcPr>
            <w:tcW w:w="1779"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0</w:t>
            </w:r>
          </w:p>
        </w:tc>
        <w:tc>
          <w:tcPr>
            <w:tcW w:w="1708"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2</w:t>
            </w:r>
          </w:p>
        </w:tc>
        <w:tc>
          <w:tcPr>
            <w:tcW w:w="1945"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0</w:t>
            </w:r>
          </w:p>
        </w:tc>
      </w:tr>
      <w:tr w:rsidR="00B13EF6" w:rsidRPr="00324E7D" w:rsidTr="00F525EF">
        <w:tc>
          <w:tcPr>
            <w:tcW w:w="1779"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1</w:t>
            </w:r>
          </w:p>
        </w:tc>
        <w:tc>
          <w:tcPr>
            <w:tcW w:w="1708"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1</w:t>
            </w:r>
          </w:p>
        </w:tc>
        <w:tc>
          <w:tcPr>
            <w:tcW w:w="1945"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1</w:t>
            </w:r>
          </w:p>
        </w:tc>
      </w:tr>
      <w:tr w:rsidR="00B13EF6" w:rsidRPr="00324E7D" w:rsidTr="00F525EF">
        <w:tc>
          <w:tcPr>
            <w:tcW w:w="1779"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3</w:t>
            </w:r>
          </w:p>
        </w:tc>
        <w:tc>
          <w:tcPr>
            <w:tcW w:w="1708"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2</w:t>
            </w:r>
          </w:p>
        </w:tc>
        <w:tc>
          <w:tcPr>
            <w:tcW w:w="1945"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6</w:t>
            </w:r>
          </w:p>
        </w:tc>
      </w:tr>
      <w:tr w:rsidR="00B13EF6" w:rsidRPr="00324E7D" w:rsidTr="00F525EF">
        <w:tc>
          <w:tcPr>
            <w:tcW w:w="1779"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4</w:t>
            </w:r>
          </w:p>
        </w:tc>
        <w:tc>
          <w:tcPr>
            <w:tcW w:w="1708"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3</w:t>
            </w:r>
          </w:p>
        </w:tc>
        <w:tc>
          <w:tcPr>
            <w:tcW w:w="1945"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12</w:t>
            </w:r>
          </w:p>
        </w:tc>
      </w:tr>
      <w:tr w:rsidR="00B13EF6" w:rsidRPr="00324E7D" w:rsidTr="00F525EF">
        <w:tc>
          <w:tcPr>
            <w:tcW w:w="1779"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5</w:t>
            </w:r>
          </w:p>
        </w:tc>
        <w:tc>
          <w:tcPr>
            <w:tcW w:w="1708"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1</w:t>
            </w:r>
          </w:p>
        </w:tc>
        <w:tc>
          <w:tcPr>
            <w:tcW w:w="1945"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5</w:t>
            </w:r>
          </w:p>
        </w:tc>
      </w:tr>
      <w:tr w:rsidR="00B13EF6" w:rsidRPr="00324E7D" w:rsidTr="00F525EF">
        <w:tc>
          <w:tcPr>
            <w:tcW w:w="1779"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8</w:t>
            </w:r>
          </w:p>
        </w:tc>
        <w:tc>
          <w:tcPr>
            <w:tcW w:w="1708"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1</w:t>
            </w:r>
          </w:p>
        </w:tc>
        <w:tc>
          <w:tcPr>
            <w:tcW w:w="1945"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B13EF6" w:rsidRPr="00324E7D" w:rsidRDefault="00B13EF6"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8</w:t>
            </w:r>
          </w:p>
        </w:tc>
      </w:tr>
      <w:tr w:rsidR="00B13EF6" w:rsidRPr="00324E7D" w:rsidTr="00F525EF">
        <w:tc>
          <w:tcPr>
            <w:tcW w:w="1779" w:type="dxa"/>
            <w:tcBorders>
              <w:top w:val="single" w:sz="6" w:space="0" w:color="DDDDDD"/>
              <w:left w:val="nil"/>
              <w:bottom w:val="single" w:sz="12" w:space="0" w:color="DDDDDD"/>
              <w:right w:val="nil"/>
            </w:tcBorders>
            <w:shd w:val="clear" w:color="auto" w:fill="FFFFFF"/>
            <w:tcMar>
              <w:top w:w="90" w:type="dxa"/>
              <w:left w:w="195" w:type="dxa"/>
              <w:bottom w:w="90" w:type="dxa"/>
              <w:right w:w="195" w:type="dxa"/>
            </w:tcMar>
            <w:vAlign w:val="center"/>
            <w:hideMark/>
          </w:tcPr>
          <w:p w:rsidR="00B13EF6" w:rsidRPr="00324E7D" w:rsidRDefault="00B13EF6" w:rsidP="00F525EF">
            <w:pPr>
              <w:spacing w:after="0" w:line="240" w:lineRule="auto"/>
              <w:rPr>
                <w:rFonts w:ascii="Times New Roman" w:eastAsia="Times New Roman" w:hAnsi="Times New Roman" w:cs="Times New Roman"/>
                <w:sz w:val="24"/>
                <w:szCs w:val="24"/>
              </w:rPr>
            </w:pPr>
            <w:r w:rsidRPr="00324E7D">
              <w:rPr>
                <w:rFonts w:ascii="MJXc-TeX-size1-Rw" w:eastAsia="Times New Roman" w:hAnsi="MJXc-TeX-size1-Rw" w:cs="Times New Roman"/>
                <w:sz w:val="25"/>
                <w:szCs w:val="25"/>
                <w:bdr w:val="none" w:sz="0" w:space="0" w:color="auto" w:frame="1"/>
              </w:rPr>
              <w:t>∑</w:t>
            </w:r>
            <w:r w:rsidRPr="00324E7D">
              <w:rPr>
                <w:rFonts w:ascii="MJXc-TeX-math-Iw" w:eastAsia="Times New Roman" w:hAnsi="MJXc-TeX-math-Iw" w:cs="Times New Roman"/>
                <w:sz w:val="25"/>
                <w:szCs w:val="25"/>
                <w:bdr w:val="none" w:sz="0" w:space="0" w:color="auto" w:frame="1"/>
              </w:rPr>
              <w:t>x</w:t>
            </w:r>
            <w:r w:rsidRPr="00324E7D">
              <w:rPr>
                <w:rFonts w:ascii="MJXc-TeX-main-Rw" w:eastAsia="Times New Roman" w:hAnsi="MJXc-TeX-main-Rw" w:cs="Times New Roman"/>
                <w:sz w:val="25"/>
                <w:szCs w:val="25"/>
                <w:bdr w:val="none" w:sz="0" w:space="0" w:color="auto" w:frame="1"/>
              </w:rPr>
              <w:t>=21</w:t>
            </w:r>
          </w:p>
        </w:tc>
        <w:tc>
          <w:tcPr>
            <w:tcW w:w="1708" w:type="dxa"/>
            <w:tcBorders>
              <w:top w:val="single" w:sz="6" w:space="0" w:color="DDDDDD"/>
              <w:left w:val="nil"/>
              <w:bottom w:val="single" w:sz="12" w:space="0" w:color="DDDDDD"/>
              <w:right w:val="nil"/>
            </w:tcBorders>
            <w:shd w:val="clear" w:color="auto" w:fill="FFFFFF"/>
            <w:tcMar>
              <w:top w:w="90" w:type="dxa"/>
              <w:left w:w="195" w:type="dxa"/>
              <w:bottom w:w="90" w:type="dxa"/>
              <w:right w:w="195" w:type="dxa"/>
            </w:tcMar>
            <w:vAlign w:val="center"/>
            <w:hideMark/>
          </w:tcPr>
          <w:p w:rsidR="00B13EF6" w:rsidRPr="00324E7D" w:rsidRDefault="00B13EF6" w:rsidP="00F525EF">
            <w:pPr>
              <w:spacing w:after="0" w:line="240" w:lineRule="auto"/>
              <w:rPr>
                <w:rFonts w:ascii="Times New Roman" w:eastAsia="Times New Roman" w:hAnsi="Times New Roman" w:cs="Times New Roman"/>
                <w:sz w:val="24"/>
                <w:szCs w:val="24"/>
              </w:rPr>
            </w:pPr>
            <w:r w:rsidRPr="00324E7D">
              <w:rPr>
                <w:rFonts w:ascii="MJXc-TeX-size1-Rw" w:eastAsia="Times New Roman" w:hAnsi="MJXc-TeX-size1-Rw" w:cs="Times New Roman"/>
                <w:sz w:val="25"/>
                <w:szCs w:val="25"/>
                <w:bdr w:val="none" w:sz="0" w:space="0" w:color="auto" w:frame="1"/>
              </w:rPr>
              <w:t>∑</w:t>
            </w:r>
            <w:r w:rsidRPr="00324E7D">
              <w:rPr>
                <w:rFonts w:ascii="MJXc-TeX-math-Iw" w:eastAsia="Times New Roman" w:hAnsi="MJXc-TeX-math-Iw" w:cs="Times New Roman"/>
                <w:sz w:val="25"/>
                <w:szCs w:val="25"/>
                <w:bdr w:val="none" w:sz="0" w:space="0" w:color="auto" w:frame="1"/>
              </w:rPr>
              <w:t>f</w:t>
            </w:r>
            <w:r w:rsidRPr="00324E7D">
              <w:rPr>
                <w:rFonts w:ascii="MJXc-TeX-main-Rw" w:eastAsia="Times New Roman" w:hAnsi="MJXc-TeX-main-Rw" w:cs="Times New Roman"/>
                <w:sz w:val="25"/>
                <w:szCs w:val="25"/>
                <w:bdr w:val="none" w:sz="0" w:space="0" w:color="auto" w:frame="1"/>
              </w:rPr>
              <w:t>=10</w:t>
            </w:r>
          </w:p>
        </w:tc>
        <w:tc>
          <w:tcPr>
            <w:tcW w:w="1945" w:type="dxa"/>
            <w:tcBorders>
              <w:top w:val="single" w:sz="6" w:space="0" w:color="DDDDDD"/>
              <w:left w:val="nil"/>
              <w:bottom w:val="single" w:sz="12" w:space="0" w:color="DDDDDD"/>
              <w:right w:val="nil"/>
            </w:tcBorders>
            <w:shd w:val="clear" w:color="auto" w:fill="FFFFFF"/>
            <w:tcMar>
              <w:top w:w="90" w:type="dxa"/>
              <w:left w:w="195" w:type="dxa"/>
              <w:bottom w:w="90" w:type="dxa"/>
              <w:right w:w="195" w:type="dxa"/>
            </w:tcMar>
            <w:vAlign w:val="center"/>
            <w:hideMark/>
          </w:tcPr>
          <w:p w:rsidR="00B13EF6" w:rsidRPr="00324E7D" w:rsidRDefault="00B13EF6" w:rsidP="00F525EF">
            <w:pPr>
              <w:spacing w:after="0" w:line="240" w:lineRule="auto"/>
              <w:rPr>
                <w:rFonts w:ascii="Times New Roman" w:eastAsia="Times New Roman" w:hAnsi="Times New Roman" w:cs="Times New Roman"/>
                <w:sz w:val="24"/>
                <w:szCs w:val="24"/>
              </w:rPr>
            </w:pPr>
            <w:r w:rsidRPr="00324E7D">
              <w:rPr>
                <w:rFonts w:ascii="MJXc-TeX-size1-Rw" w:eastAsia="Times New Roman" w:hAnsi="MJXc-TeX-size1-Rw" w:cs="Times New Roman"/>
                <w:sz w:val="25"/>
                <w:szCs w:val="25"/>
                <w:bdr w:val="none" w:sz="0" w:space="0" w:color="auto" w:frame="1"/>
              </w:rPr>
              <w:t>∑</w:t>
            </w:r>
            <w:proofErr w:type="spellStart"/>
            <w:r w:rsidRPr="00324E7D">
              <w:rPr>
                <w:rFonts w:ascii="MJXc-TeX-math-Iw" w:eastAsia="Times New Roman" w:hAnsi="MJXc-TeX-math-Iw" w:cs="Times New Roman"/>
                <w:sz w:val="25"/>
                <w:szCs w:val="25"/>
                <w:bdr w:val="none" w:sz="0" w:space="0" w:color="auto" w:frame="1"/>
              </w:rPr>
              <w:t>fx</w:t>
            </w:r>
            <w:proofErr w:type="spellEnd"/>
            <w:r w:rsidRPr="00324E7D">
              <w:rPr>
                <w:rFonts w:ascii="MJXc-TeX-main-Rw" w:eastAsia="Times New Roman" w:hAnsi="MJXc-TeX-main-Rw" w:cs="Times New Roman"/>
                <w:sz w:val="25"/>
                <w:szCs w:val="25"/>
                <w:bdr w:val="none" w:sz="0" w:space="0" w:color="auto" w:frame="1"/>
              </w:rPr>
              <w:t>=32</w:t>
            </w:r>
          </w:p>
        </w:tc>
      </w:tr>
    </w:tbl>
    <w:p w:rsidR="00272AB4" w:rsidRDefault="00272AB4" w:rsidP="00B13EF6">
      <w:pPr>
        <w:tabs>
          <w:tab w:val="left" w:pos="3465"/>
        </w:tabs>
        <w:jc w:val="center"/>
        <w:rPr>
          <w:sz w:val="28"/>
          <w:szCs w:val="28"/>
        </w:rPr>
      </w:pPr>
    </w:p>
    <w:p w:rsidR="00B13EF6" w:rsidRDefault="00272AB4" w:rsidP="00B13EF6">
      <w:pPr>
        <w:tabs>
          <w:tab w:val="left" w:pos="3465"/>
        </w:tabs>
        <w:jc w:val="center"/>
        <w:rPr>
          <w:sz w:val="28"/>
          <w:szCs w:val="28"/>
        </w:rPr>
      </w:pPr>
      <w:r w:rsidRPr="00272AB4">
        <w:rPr>
          <w:sz w:val="28"/>
          <w:szCs w:val="28"/>
        </w:rPr>
        <w:t>Easier way to calculate the mean</w:t>
      </w:r>
    </w:p>
    <w:p w:rsidR="00B13EF6" w:rsidRDefault="00B13EF6" w:rsidP="00090D3F">
      <w:pPr>
        <w:tabs>
          <w:tab w:val="left" w:pos="3465"/>
        </w:tabs>
        <w:jc w:val="center"/>
        <w:rPr>
          <w:sz w:val="28"/>
          <w:szCs w:val="28"/>
        </w:rPr>
      </w:pPr>
      <w:r w:rsidRPr="00B13EF6">
        <w:rPr>
          <w:sz w:val="28"/>
          <w:szCs w:val="28"/>
        </w:rPr>
        <w:t>¯¯¯x=</w:t>
      </w:r>
      <w:r>
        <w:rPr>
          <w:sz w:val="28"/>
          <w:szCs w:val="28"/>
        </w:rPr>
        <w:t xml:space="preserve"> </w:t>
      </w:r>
      <w:r w:rsidRPr="00B13EF6">
        <w:rPr>
          <w:sz w:val="28"/>
          <w:szCs w:val="28"/>
        </w:rPr>
        <w:t>∑</w:t>
      </w:r>
      <w:r w:rsidR="00BB7B0E">
        <w:rPr>
          <w:sz w:val="28"/>
          <w:szCs w:val="28"/>
        </w:rPr>
        <w:t>xi</w:t>
      </w:r>
      <w:r>
        <w:rPr>
          <w:sz w:val="28"/>
          <w:szCs w:val="28"/>
        </w:rPr>
        <w:t xml:space="preserve"> </w:t>
      </w:r>
      <w:r w:rsidRPr="00B13EF6">
        <w:rPr>
          <w:sz w:val="28"/>
          <w:szCs w:val="28"/>
        </w:rPr>
        <w:t>x</w:t>
      </w:r>
      <w:r w:rsidR="00BB7B0E">
        <w:rPr>
          <w:sz w:val="28"/>
          <w:szCs w:val="28"/>
        </w:rPr>
        <w:t xml:space="preserve"> </w:t>
      </w:r>
      <w:r w:rsidRPr="00B13EF6">
        <w:rPr>
          <w:sz w:val="28"/>
          <w:szCs w:val="28"/>
        </w:rPr>
        <w:t>∑f</w:t>
      </w:r>
      <w:r w:rsidR="00BB7B0E">
        <w:rPr>
          <w:sz w:val="28"/>
          <w:szCs w:val="28"/>
        </w:rPr>
        <w:t>i</w:t>
      </w:r>
      <w:r w:rsidR="00090D3F">
        <w:rPr>
          <w:sz w:val="28"/>
          <w:szCs w:val="28"/>
        </w:rPr>
        <w:t xml:space="preserve"> </w:t>
      </w:r>
      <w:r w:rsidRPr="00B13EF6">
        <w:rPr>
          <w:sz w:val="28"/>
          <w:szCs w:val="28"/>
        </w:rPr>
        <w:t>=32</w:t>
      </w:r>
      <w:r w:rsidR="00090D3F">
        <w:rPr>
          <w:sz w:val="28"/>
          <w:szCs w:val="28"/>
        </w:rPr>
        <w:t>/</w:t>
      </w:r>
      <w:r w:rsidRPr="00B13EF6">
        <w:rPr>
          <w:sz w:val="28"/>
          <w:szCs w:val="28"/>
        </w:rPr>
        <w:t>10=3.2</w:t>
      </w:r>
    </w:p>
    <w:p w:rsidR="00B13EF6" w:rsidRPr="00AB4096" w:rsidRDefault="00090D3F" w:rsidP="00B13EF6">
      <w:pPr>
        <w:tabs>
          <w:tab w:val="left" w:pos="3465"/>
        </w:tabs>
        <w:jc w:val="center"/>
        <w:rPr>
          <w:sz w:val="28"/>
          <w:szCs w:val="28"/>
        </w:rPr>
      </w:pPr>
      <w:r w:rsidRPr="00090D3F">
        <w:rPr>
          <w:sz w:val="28"/>
          <w:szCs w:val="28"/>
        </w:rPr>
        <w:t>Arithmetic mean = sum of measures of values / total number of values.</w:t>
      </w:r>
    </w:p>
    <w:p w:rsidR="006E181D" w:rsidRDefault="00B022FF" w:rsidP="006E181D">
      <w:pPr>
        <w:tabs>
          <w:tab w:val="left" w:pos="3465"/>
        </w:tabs>
        <w:rPr>
          <w:sz w:val="28"/>
          <w:szCs w:val="28"/>
        </w:rPr>
      </w:pPr>
      <w:r w:rsidRPr="003C196E">
        <w:rPr>
          <w:b/>
          <w:bCs/>
          <w:sz w:val="28"/>
          <w:szCs w:val="28"/>
        </w:rPr>
        <w:t>Mode</w:t>
      </w:r>
      <w:r w:rsidRPr="00AB4096">
        <w:rPr>
          <w:sz w:val="28"/>
          <w:szCs w:val="28"/>
        </w:rPr>
        <w:t xml:space="preserve"> is the number that occurs most often in a data set.</w:t>
      </w:r>
    </w:p>
    <w:p w:rsidR="00272AB4" w:rsidRDefault="00272AB4" w:rsidP="006E181D">
      <w:pPr>
        <w:tabs>
          <w:tab w:val="left" w:pos="3465"/>
        </w:tabs>
        <w:rPr>
          <w:sz w:val="28"/>
          <w:szCs w:val="28"/>
        </w:rPr>
      </w:pPr>
      <w:r>
        <w:rPr>
          <w:sz w:val="28"/>
          <w:szCs w:val="28"/>
        </w:rPr>
        <w:t>Or</w:t>
      </w:r>
      <w:r w:rsidRPr="00272AB4">
        <w:t xml:space="preserve"> </w:t>
      </w:r>
      <w:r w:rsidRPr="00272AB4">
        <w:rPr>
          <w:sz w:val="28"/>
          <w:szCs w:val="28"/>
        </w:rPr>
        <w:t>is the value with highest frequency (highest f).</w:t>
      </w:r>
      <w:r>
        <w:rPr>
          <w:sz w:val="28"/>
          <w:szCs w:val="28"/>
        </w:rPr>
        <w:t xml:space="preserve"> </w:t>
      </w:r>
    </w:p>
    <w:p w:rsidR="003C196E" w:rsidRDefault="00090D3F" w:rsidP="003C196E">
      <w:pPr>
        <w:tabs>
          <w:tab w:val="left" w:pos="3465"/>
        </w:tabs>
        <w:rPr>
          <w:sz w:val="28"/>
          <w:szCs w:val="28"/>
        </w:rPr>
      </w:pPr>
      <w:r w:rsidRPr="00090D3F">
        <w:rPr>
          <w:sz w:val="28"/>
          <w:szCs w:val="28"/>
        </w:rPr>
        <w:t xml:space="preserve">The reason for the difference in the number of repeated values, so the data is classified according to the </w:t>
      </w:r>
      <w:r w:rsidR="003C196E">
        <w:rPr>
          <w:sz w:val="28"/>
          <w:szCs w:val="28"/>
        </w:rPr>
        <w:t>type</w:t>
      </w:r>
      <w:r w:rsidRPr="00090D3F">
        <w:rPr>
          <w:sz w:val="28"/>
          <w:szCs w:val="28"/>
        </w:rPr>
        <w:t xml:space="preserve"> of mode into three types, which are:</w:t>
      </w:r>
    </w:p>
    <w:p w:rsidR="00090D3F" w:rsidRPr="00090D3F" w:rsidRDefault="00090D3F" w:rsidP="003C196E">
      <w:pPr>
        <w:tabs>
          <w:tab w:val="left" w:pos="3465"/>
        </w:tabs>
        <w:rPr>
          <w:sz w:val="28"/>
          <w:szCs w:val="28"/>
        </w:rPr>
      </w:pPr>
      <w:r w:rsidRPr="00090D3F">
        <w:rPr>
          <w:sz w:val="28"/>
          <w:szCs w:val="28"/>
        </w:rPr>
        <w:lastRenderedPageBreak/>
        <w:t xml:space="preserve"> </w:t>
      </w:r>
      <w:proofErr w:type="gramStart"/>
      <w:r w:rsidRPr="00090D3F">
        <w:rPr>
          <w:sz w:val="28"/>
          <w:szCs w:val="28"/>
        </w:rPr>
        <w:t>null</w:t>
      </w:r>
      <w:proofErr w:type="gramEnd"/>
      <w:r w:rsidRPr="00090D3F">
        <w:rPr>
          <w:sz w:val="28"/>
          <w:szCs w:val="28"/>
        </w:rPr>
        <w:t xml:space="preserve"> data: meaning that there is no value that is repeated more than others. Uniform data: where there is only one value that is more frequent than another. Multi-mode data: where there are two or more values in the data that are repeated.</w:t>
      </w:r>
    </w:p>
    <w:p w:rsidR="00BB7B0E" w:rsidRDefault="00BB7B0E" w:rsidP="006E181D">
      <w:pPr>
        <w:tabs>
          <w:tab w:val="left" w:pos="3465"/>
        </w:tabs>
        <w:rPr>
          <w:sz w:val="28"/>
          <w:szCs w:val="28"/>
        </w:rPr>
      </w:pPr>
      <w:r w:rsidRPr="00BB7B0E">
        <w:rPr>
          <w:sz w:val="28"/>
          <w:szCs w:val="28"/>
        </w:rPr>
        <w:t>How about the following:</w:t>
      </w:r>
    </w:p>
    <w:p w:rsidR="006A58B5" w:rsidRDefault="006A58B5" w:rsidP="006E181D">
      <w:pPr>
        <w:tabs>
          <w:tab w:val="left" w:pos="3465"/>
        </w:tabs>
        <w:rPr>
          <w:sz w:val="28"/>
          <w:szCs w:val="28"/>
        </w:rPr>
      </w:pPr>
    </w:p>
    <w:tbl>
      <w:tblPr>
        <w:tblpPr w:leftFromText="180" w:rightFromText="180" w:vertAnchor="text" w:tblpY="1"/>
        <w:tblOverlap w:val="never"/>
        <w:tblW w:w="3287" w:type="dxa"/>
        <w:tblInd w:w="690" w:type="dxa"/>
        <w:tblCellMar>
          <w:top w:w="15" w:type="dxa"/>
          <w:left w:w="15" w:type="dxa"/>
          <w:bottom w:w="15" w:type="dxa"/>
          <w:right w:w="15" w:type="dxa"/>
        </w:tblCellMar>
        <w:tblLook w:val="04A0" w:firstRow="1" w:lastRow="0" w:firstColumn="1" w:lastColumn="0" w:noHBand="0" w:noVBand="1"/>
      </w:tblPr>
      <w:tblGrid>
        <w:gridCol w:w="1530"/>
        <w:gridCol w:w="1757"/>
      </w:tblGrid>
      <w:tr w:rsidR="00BB7B0E" w:rsidRPr="00324E7D" w:rsidTr="003C196E">
        <w:trPr>
          <w:tblHeader/>
        </w:trPr>
        <w:tc>
          <w:tcPr>
            <w:tcW w:w="1530"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B7B0E" w:rsidRPr="00324E7D" w:rsidRDefault="00BB7B0E" w:rsidP="003C196E">
            <w:pPr>
              <w:spacing w:after="204" w:line="240" w:lineRule="auto"/>
              <w:jc w:val="center"/>
              <w:rPr>
                <w:rFonts w:ascii="Times New Roman" w:eastAsia="Times New Roman" w:hAnsi="Times New Roman" w:cs="Times New Roman"/>
                <w:b/>
                <w:bCs/>
                <w:sz w:val="24"/>
                <w:szCs w:val="24"/>
              </w:rPr>
            </w:pPr>
            <w:r w:rsidRPr="00324E7D">
              <w:rPr>
                <w:rFonts w:ascii="Times New Roman" w:eastAsia="Times New Roman" w:hAnsi="Times New Roman" w:cs="Times New Roman"/>
                <w:b/>
                <w:bCs/>
                <w:sz w:val="24"/>
                <w:szCs w:val="24"/>
              </w:rPr>
              <w:t>x</w:t>
            </w:r>
          </w:p>
        </w:tc>
        <w:tc>
          <w:tcPr>
            <w:tcW w:w="1757"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B7B0E" w:rsidRPr="00324E7D" w:rsidRDefault="00BB7B0E" w:rsidP="003C196E">
            <w:pPr>
              <w:spacing w:after="204" w:line="240" w:lineRule="auto"/>
              <w:jc w:val="center"/>
              <w:rPr>
                <w:rFonts w:ascii="Times New Roman" w:eastAsia="Times New Roman" w:hAnsi="Times New Roman" w:cs="Times New Roman"/>
                <w:b/>
                <w:bCs/>
                <w:sz w:val="24"/>
                <w:szCs w:val="24"/>
              </w:rPr>
            </w:pPr>
            <w:r w:rsidRPr="00324E7D">
              <w:rPr>
                <w:rFonts w:ascii="Times New Roman" w:eastAsia="Times New Roman" w:hAnsi="Times New Roman" w:cs="Times New Roman"/>
                <w:b/>
                <w:bCs/>
                <w:sz w:val="24"/>
                <w:szCs w:val="24"/>
              </w:rPr>
              <w:t>f</w:t>
            </w:r>
          </w:p>
        </w:tc>
      </w:tr>
      <w:tr w:rsidR="00BB7B0E" w:rsidRPr="00324E7D" w:rsidTr="003C196E">
        <w:tc>
          <w:tcPr>
            <w:tcW w:w="1530"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B7B0E" w:rsidRPr="00324E7D" w:rsidRDefault="00BB7B0E" w:rsidP="003C196E">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0</w:t>
            </w:r>
          </w:p>
        </w:tc>
        <w:tc>
          <w:tcPr>
            <w:tcW w:w="1757"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B7B0E" w:rsidRPr="00324E7D" w:rsidRDefault="00BB7B0E" w:rsidP="003C196E">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2</w:t>
            </w:r>
          </w:p>
        </w:tc>
      </w:tr>
      <w:tr w:rsidR="00BB7B0E" w:rsidRPr="00324E7D" w:rsidTr="003C196E">
        <w:tc>
          <w:tcPr>
            <w:tcW w:w="1530"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BB7B0E" w:rsidRPr="00324E7D" w:rsidRDefault="00BB7B0E" w:rsidP="003C196E">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1</w:t>
            </w:r>
          </w:p>
        </w:tc>
        <w:tc>
          <w:tcPr>
            <w:tcW w:w="1757"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BB7B0E" w:rsidRPr="00324E7D" w:rsidRDefault="00BB7B0E" w:rsidP="003C196E">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3</w:t>
            </w:r>
          </w:p>
        </w:tc>
      </w:tr>
      <w:tr w:rsidR="00BB7B0E" w:rsidRPr="00324E7D" w:rsidTr="003C196E">
        <w:tc>
          <w:tcPr>
            <w:tcW w:w="1530"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B7B0E" w:rsidRPr="00324E7D" w:rsidRDefault="00BB7B0E" w:rsidP="003C196E">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3</w:t>
            </w:r>
          </w:p>
        </w:tc>
        <w:tc>
          <w:tcPr>
            <w:tcW w:w="1757"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B7B0E" w:rsidRPr="00324E7D" w:rsidRDefault="00BB7B0E" w:rsidP="003C196E">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3</w:t>
            </w:r>
          </w:p>
        </w:tc>
      </w:tr>
      <w:tr w:rsidR="00BB7B0E" w:rsidRPr="00324E7D" w:rsidTr="003C196E">
        <w:tc>
          <w:tcPr>
            <w:tcW w:w="1530"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BB7B0E" w:rsidRPr="00324E7D" w:rsidRDefault="00BB7B0E" w:rsidP="003C196E">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4</w:t>
            </w:r>
          </w:p>
        </w:tc>
        <w:tc>
          <w:tcPr>
            <w:tcW w:w="1757"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BB7B0E" w:rsidRPr="00324E7D" w:rsidRDefault="00BB7B0E" w:rsidP="003C196E">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3</w:t>
            </w:r>
          </w:p>
        </w:tc>
      </w:tr>
      <w:tr w:rsidR="00BB7B0E" w:rsidRPr="00324E7D" w:rsidTr="003C196E">
        <w:tc>
          <w:tcPr>
            <w:tcW w:w="1530"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B7B0E" w:rsidRPr="00324E7D" w:rsidRDefault="00BB7B0E" w:rsidP="003C196E">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5</w:t>
            </w:r>
          </w:p>
        </w:tc>
        <w:tc>
          <w:tcPr>
            <w:tcW w:w="1757"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BB7B0E" w:rsidRPr="00324E7D" w:rsidRDefault="00BB7B0E" w:rsidP="003C196E">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1</w:t>
            </w:r>
          </w:p>
        </w:tc>
      </w:tr>
      <w:tr w:rsidR="00BB7B0E" w:rsidRPr="00324E7D" w:rsidTr="003C196E">
        <w:tc>
          <w:tcPr>
            <w:tcW w:w="1530" w:type="dxa"/>
            <w:tcBorders>
              <w:top w:val="single" w:sz="6" w:space="0" w:color="DDDDDD"/>
              <w:left w:val="nil"/>
              <w:bottom w:val="single" w:sz="12" w:space="0" w:color="DDDDDD"/>
              <w:right w:val="nil"/>
            </w:tcBorders>
            <w:shd w:val="clear" w:color="auto" w:fill="F8F8F8"/>
            <w:tcMar>
              <w:top w:w="90" w:type="dxa"/>
              <w:left w:w="195" w:type="dxa"/>
              <w:bottom w:w="90" w:type="dxa"/>
              <w:right w:w="195" w:type="dxa"/>
            </w:tcMar>
            <w:vAlign w:val="center"/>
            <w:hideMark/>
          </w:tcPr>
          <w:p w:rsidR="00BB7B0E" w:rsidRPr="00324E7D" w:rsidRDefault="00BB7B0E" w:rsidP="003C196E">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8</w:t>
            </w:r>
          </w:p>
        </w:tc>
        <w:tc>
          <w:tcPr>
            <w:tcW w:w="1757" w:type="dxa"/>
            <w:tcBorders>
              <w:top w:val="single" w:sz="6" w:space="0" w:color="DDDDDD"/>
              <w:left w:val="nil"/>
              <w:bottom w:val="single" w:sz="12" w:space="0" w:color="DDDDDD"/>
              <w:right w:val="nil"/>
            </w:tcBorders>
            <w:shd w:val="clear" w:color="auto" w:fill="F8F8F8"/>
            <w:tcMar>
              <w:top w:w="90" w:type="dxa"/>
              <w:left w:w="195" w:type="dxa"/>
              <w:bottom w:w="90" w:type="dxa"/>
              <w:right w:w="195" w:type="dxa"/>
            </w:tcMar>
            <w:vAlign w:val="center"/>
            <w:hideMark/>
          </w:tcPr>
          <w:p w:rsidR="00BB7B0E" w:rsidRPr="00324E7D" w:rsidRDefault="00BB7B0E" w:rsidP="003C196E">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1</w:t>
            </w:r>
          </w:p>
        </w:tc>
      </w:tr>
    </w:tbl>
    <w:tbl>
      <w:tblPr>
        <w:tblW w:w="3194" w:type="dxa"/>
        <w:tblInd w:w="1861" w:type="dxa"/>
        <w:tblCellMar>
          <w:top w:w="15" w:type="dxa"/>
          <w:left w:w="15" w:type="dxa"/>
          <w:bottom w:w="15" w:type="dxa"/>
          <w:right w:w="15" w:type="dxa"/>
        </w:tblCellMar>
        <w:tblLook w:val="04A0" w:firstRow="1" w:lastRow="0" w:firstColumn="1" w:lastColumn="0" w:noHBand="0" w:noVBand="1"/>
      </w:tblPr>
      <w:tblGrid>
        <w:gridCol w:w="1260"/>
        <w:gridCol w:w="1934"/>
      </w:tblGrid>
      <w:tr w:rsidR="003C196E" w:rsidRPr="00324E7D" w:rsidTr="00F525EF">
        <w:trPr>
          <w:tblHeader/>
        </w:trPr>
        <w:tc>
          <w:tcPr>
            <w:tcW w:w="1260"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3C196E" w:rsidRPr="00324E7D" w:rsidRDefault="003C196E" w:rsidP="00F525EF">
            <w:pPr>
              <w:spacing w:after="204" w:line="240" w:lineRule="auto"/>
              <w:jc w:val="center"/>
              <w:rPr>
                <w:rFonts w:ascii="Times New Roman" w:eastAsia="Times New Roman" w:hAnsi="Times New Roman" w:cs="Times New Roman"/>
                <w:b/>
                <w:bCs/>
                <w:sz w:val="24"/>
                <w:szCs w:val="24"/>
              </w:rPr>
            </w:pPr>
            <w:r w:rsidRPr="00324E7D">
              <w:rPr>
                <w:rFonts w:ascii="Times New Roman" w:eastAsia="Times New Roman" w:hAnsi="Times New Roman" w:cs="Times New Roman"/>
                <w:b/>
                <w:bCs/>
                <w:sz w:val="24"/>
                <w:szCs w:val="24"/>
              </w:rPr>
              <w:t>x</w:t>
            </w:r>
          </w:p>
        </w:tc>
        <w:tc>
          <w:tcPr>
            <w:tcW w:w="1934"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3C196E" w:rsidRPr="00324E7D" w:rsidRDefault="003C196E" w:rsidP="00F525EF">
            <w:pPr>
              <w:spacing w:after="204" w:line="240" w:lineRule="auto"/>
              <w:jc w:val="center"/>
              <w:rPr>
                <w:rFonts w:ascii="Times New Roman" w:eastAsia="Times New Roman" w:hAnsi="Times New Roman" w:cs="Times New Roman"/>
                <w:b/>
                <w:bCs/>
                <w:sz w:val="24"/>
                <w:szCs w:val="24"/>
              </w:rPr>
            </w:pPr>
            <w:r w:rsidRPr="00324E7D">
              <w:rPr>
                <w:rFonts w:ascii="Times New Roman" w:eastAsia="Times New Roman" w:hAnsi="Times New Roman" w:cs="Times New Roman"/>
                <w:b/>
                <w:bCs/>
                <w:sz w:val="24"/>
                <w:szCs w:val="24"/>
              </w:rPr>
              <w:t>f</w:t>
            </w:r>
          </w:p>
        </w:tc>
      </w:tr>
      <w:tr w:rsidR="003C196E" w:rsidRPr="00324E7D" w:rsidTr="00F525EF">
        <w:tc>
          <w:tcPr>
            <w:tcW w:w="1260"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3C196E" w:rsidRPr="00324E7D" w:rsidRDefault="003C196E"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0</w:t>
            </w:r>
          </w:p>
        </w:tc>
        <w:tc>
          <w:tcPr>
            <w:tcW w:w="1934"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3C196E" w:rsidRPr="00324E7D" w:rsidRDefault="003C196E"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1</w:t>
            </w:r>
          </w:p>
        </w:tc>
      </w:tr>
      <w:tr w:rsidR="003C196E" w:rsidRPr="00324E7D" w:rsidTr="00F525EF">
        <w:tc>
          <w:tcPr>
            <w:tcW w:w="1260"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3C196E" w:rsidRPr="00324E7D" w:rsidRDefault="003C196E"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1</w:t>
            </w:r>
          </w:p>
        </w:tc>
        <w:tc>
          <w:tcPr>
            <w:tcW w:w="1934"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3C196E" w:rsidRPr="00324E7D" w:rsidRDefault="003C196E"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1</w:t>
            </w:r>
          </w:p>
        </w:tc>
      </w:tr>
      <w:tr w:rsidR="003C196E" w:rsidRPr="00324E7D" w:rsidTr="00F525EF">
        <w:tc>
          <w:tcPr>
            <w:tcW w:w="1260"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3C196E" w:rsidRPr="00324E7D" w:rsidRDefault="003C196E"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3</w:t>
            </w:r>
          </w:p>
        </w:tc>
        <w:tc>
          <w:tcPr>
            <w:tcW w:w="1934"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3C196E" w:rsidRPr="00324E7D" w:rsidRDefault="003C196E"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1</w:t>
            </w:r>
          </w:p>
        </w:tc>
      </w:tr>
      <w:tr w:rsidR="003C196E" w:rsidRPr="00324E7D" w:rsidTr="00F525EF">
        <w:tc>
          <w:tcPr>
            <w:tcW w:w="1260"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3C196E" w:rsidRPr="00324E7D" w:rsidRDefault="003C196E"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4</w:t>
            </w:r>
          </w:p>
        </w:tc>
        <w:tc>
          <w:tcPr>
            <w:tcW w:w="1934" w:type="dxa"/>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3C196E" w:rsidRPr="00324E7D" w:rsidRDefault="003C196E"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1</w:t>
            </w:r>
          </w:p>
        </w:tc>
      </w:tr>
      <w:tr w:rsidR="003C196E" w:rsidRPr="00324E7D" w:rsidTr="00F525EF">
        <w:tc>
          <w:tcPr>
            <w:tcW w:w="1260"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3C196E" w:rsidRPr="00324E7D" w:rsidRDefault="003C196E"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5</w:t>
            </w:r>
          </w:p>
        </w:tc>
        <w:tc>
          <w:tcPr>
            <w:tcW w:w="1934" w:type="dxa"/>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3C196E" w:rsidRPr="00324E7D" w:rsidRDefault="003C196E"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1</w:t>
            </w:r>
          </w:p>
        </w:tc>
      </w:tr>
      <w:tr w:rsidR="003C196E" w:rsidRPr="00324E7D" w:rsidTr="00F525EF">
        <w:tc>
          <w:tcPr>
            <w:tcW w:w="1260" w:type="dxa"/>
            <w:tcBorders>
              <w:top w:val="single" w:sz="6" w:space="0" w:color="DDDDDD"/>
              <w:left w:val="nil"/>
              <w:bottom w:val="single" w:sz="12" w:space="0" w:color="DDDDDD"/>
              <w:right w:val="nil"/>
            </w:tcBorders>
            <w:shd w:val="clear" w:color="auto" w:fill="F8F8F8"/>
            <w:tcMar>
              <w:top w:w="90" w:type="dxa"/>
              <w:left w:w="195" w:type="dxa"/>
              <w:bottom w:w="90" w:type="dxa"/>
              <w:right w:w="195" w:type="dxa"/>
            </w:tcMar>
            <w:vAlign w:val="center"/>
            <w:hideMark/>
          </w:tcPr>
          <w:p w:rsidR="003C196E" w:rsidRPr="00324E7D" w:rsidRDefault="003C196E"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8</w:t>
            </w:r>
          </w:p>
        </w:tc>
        <w:tc>
          <w:tcPr>
            <w:tcW w:w="1934" w:type="dxa"/>
            <w:tcBorders>
              <w:top w:val="single" w:sz="6" w:space="0" w:color="DDDDDD"/>
              <w:left w:val="nil"/>
              <w:bottom w:val="single" w:sz="12" w:space="0" w:color="DDDDDD"/>
              <w:right w:val="nil"/>
            </w:tcBorders>
            <w:shd w:val="clear" w:color="auto" w:fill="F8F8F8"/>
            <w:tcMar>
              <w:top w:w="90" w:type="dxa"/>
              <w:left w:w="195" w:type="dxa"/>
              <w:bottom w:w="90" w:type="dxa"/>
              <w:right w:w="195" w:type="dxa"/>
            </w:tcMar>
            <w:vAlign w:val="center"/>
            <w:hideMark/>
          </w:tcPr>
          <w:p w:rsidR="003C196E" w:rsidRPr="00324E7D" w:rsidRDefault="003C196E" w:rsidP="00F525EF">
            <w:pPr>
              <w:spacing w:after="204" w:line="240" w:lineRule="auto"/>
              <w:rPr>
                <w:rFonts w:ascii="Times New Roman" w:eastAsia="Times New Roman" w:hAnsi="Times New Roman" w:cs="Times New Roman"/>
                <w:sz w:val="24"/>
                <w:szCs w:val="24"/>
              </w:rPr>
            </w:pPr>
            <w:r w:rsidRPr="00324E7D">
              <w:rPr>
                <w:rFonts w:ascii="Times New Roman" w:eastAsia="Times New Roman" w:hAnsi="Times New Roman" w:cs="Times New Roman"/>
                <w:sz w:val="24"/>
                <w:szCs w:val="24"/>
              </w:rPr>
              <w:t>1</w:t>
            </w:r>
          </w:p>
        </w:tc>
      </w:tr>
    </w:tbl>
    <w:p w:rsidR="00BB7B0E" w:rsidRPr="00AB4096" w:rsidRDefault="003C196E" w:rsidP="006E181D">
      <w:pPr>
        <w:tabs>
          <w:tab w:val="left" w:pos="3465"/>
        </w:tabs>
        <w:rPr>
          <w:sz w:val="28"/>
          <w:szCs w:val="28"/>
        </w:rPr>
      </w:pPr>
      <w:r>
        <w:rPr>
          <w:sz w:val="28"/>
          <w:szCs w:val="28"/>
        </w:rPr>
        <w:br w:type="textWrapping" w:clear="all"/>
      </w:r>
    </w:p>
    <w:sectPr w:rsidR="00BB7B0E" w:rsidRPr="00AB4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JXc-TeX-size1-Rw">
    <w:altName w:val="Times New Roman"/>
    <w:panose1 w:val="00000000000000000000"/>
    <w:charset w:val="00"/>
    <w:family w:val="roman"/>
    <w:notTrueType/>
    <w:pitch w:val="default"/>
  </w:font>
  <w:font w:name="MJXc-TeX-math-Iw">
    <w:altName w:val="Times New Roman"/>
    <w:panose1 w:val="00000000000000000000"/>
    <w:charset w:val="00"/>
    <w:family w:val="roman"/>
    <w:notTrueType/>
    <w:pitch w:val="default"/>
  </w:font>
  <w:font w:name="MJXc-TeX-main-R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E0"/>
    <w:rsid w:val="00090D3F"/>
    <w:rsid w:val="00182778"/>
    <w:rsid w:val="00272AB4"/>
    <w:rsid w:val="003721B1"/>
    <w:rsid w:val="00382BDF"/>
    <w:rsid w:val="003B0CBE"/>
    <w:rsid w:val="003C196E"/>
    <w:rsid w:val="004B5BE0"/>
    <w:rsid w:val="00530AEE"/>
    <w:rsid w:val="00586AFC"/>
    <w:rsid w:val="00617FF3"/>
    <w:rsid w:val="006A58B5"/>
    <w:rsid w:val="006E181D"/>
    <w:rsid w:val="006E2CEF"/>
    <w:rsid w:val="00901170"/>
    <w:rsid w:val="00A1402E"/>
    <w:rsid w:val="00A335DD"/>
    <w:rsid w:val="00AB4096"/>
    <w:rsid w:val="00B022FF"/>
    <w:rsid w:val="00B13EF6"/>
    <w:rsid w:val="00BB26C4"/>
    <w:rsid w:val="00BB7B0E"/>
    <w:rsid w:val="00CA3902"/>
    <w:rsid w:val="00EE25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688</Words>
  <Characters>3925</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2021-07-03T21:10:00Z</dcterms:created>
  <dcterms:modified xsi:type="dcterms:W3CDTF">2021-07-19T15:35:00Z</dcterms:modified>
</cp:coreProperties>
</file>